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5C3F9" w14:textId="393CD973" w:rsidR="00615885" w:rsidRPr="00FD5992" w:rsidRDefault="000704FD" w:rsidP="00553C72">
      <w:pPr>
        <w:pStyle w:val="paragraph"/>
        <w:widowControl w:val="0"/>
        <w:spacing w:before="0" w:beforeAutospacing="0" w:after="0" w:afterAutospacing="0"/>
        <w:jc w:val="center"/>
        <w:textAlignment w:val="baseline"/>
        <w:rPr>
          <w:rStyle w:val="normaltextrun"/>
          <w:rFonts w:ascii="Calibri" w:eastAsiaTheme="majorEastAsia" w:hAnsi="Calibri" w:cs="Calibri"/>
          <w:b/>
          <w:bCs/>
          <w:sz w:val="22"/>
          <w:szCs w:val="22"/>
        </w:rPr>
      </w:pPr>
      <w:bookmarkStart w:id="0" w:name="_Hlk157786498"/>
      <w:bookmarkStart w:id="1" w:name="_Hlk163231077"/>
      <w:r w:rsidRPr="00FD5992">
        <w:rPr>
          <w:rStyle w:val="normaltextrun"/>
          <w:rFonts w:ascii="Calibri" w:eastAsiaTheme="majorEastAsia" w:hAnsi="Calibri" w:cs="Calibri"/>
          <w:b/>
          <w:bCs/>
          <w:sz w:val="22"/>
          <w:szCs w:val="22"/>
        </w:rPr>
        <w:t>Invitation to Tender (</w:t>
      </w:r>
      <w:r w:rsidR="00526E4B" w:rsidRPr="00FD5992">
        <w:rPr>
          <w:rStyle w:val="normaltextrun"/>
          <w:rFonts w:ascii="Calibri" w:eastAsiaTheme="majorEastAsia" w:hAnsi="Calibri" w:cs="Calibri"/>
          <w:b/>
          <w:bCs/>
          <w:sz w:val="22"/>
          <w:szCs w:val="22"/>
        </w:rPr>
        <w:t>“</w:t>
      </w:r>
      <w:r w:rsidRPr="00FD5992">
        <w:rPr>
          <w:rStyle w:val="normaltextrun"/>
          <w:rFonts w:ascii="Calibri" w:eastAsiaTheme="majorEastAsia" w:hAnsi="Calibri" w:cs="Calibri"/>
          <w:b/>
          <w:bCs/>
          <w:sz w:val="22"/>
          <w:szCs w:val="22"/>
        </w:rPr>
        <w:t>ITT</w:t>
      </w:r>
      <w:r w:rsidR="00526E4B" w:rsidRPr="00FD5992">
        <w:rPr>
          <w:rStyle w:val="normaltextrun"/>
          <w:rFonts w:ascii="Calibri" w:eastAsiaTheme="majorEastAsia" w:hAnsi="Calibri" w:cs="Calibri"/>
          <w:b/>
          <w:bCs/>
          <w:sz w:val="22"/>
          <w:szCs w:val="22"/>
        </w:rPr>
        <w:t>"</w:t>
      </w:r>
      <w:r w:rsidRPr="00FD5992">
        <w:rPr>
          <w:rStyle w:val="normaltextrun"/>
          <w:rFonts w:ascii="Calibri" w:eastAsiaTheme="majorEastAsia" w:hAnsi="Calibri" w:cs="Calibri"/>
          <w:b/>
          <w:bCs/>
          <w:sz w:val="22"/>
          <w:szCs w:val="22"/>
        </w:rPr>
        <w:t xml:space="preserve">) - </w:t>
      </w:r>
      <w:r w:rsidR="4C6D2307" w:rsidRPr="00FD5992">
        <w:rPr>
          <w:rStyle w:val="normaltextrun"/>
          <w:rFonts w:ascii="Calibri" w:eastAsiaTheme="majorEastAsia" w:hAnsi="Calibri" w:cs="Calibri"/>
          <w:b/>
          <w:bCs/>
          <w:sz w:val="22"/>
          <w:szCs w:val="22"/>
        </w:rPr>
        <w:t>ITT/ICMP/HQ/</w:t>
      </w:r>
      <w:r w:rsidR="00AC1C41" w:rsidRPr="00FD5992">
        <w:rPr>
          <w:rStyle w:val="normaltextrun"/>
          <w:rFonts w:ascii="Calibri" w:eastAsiaTheme="majorEastAsia" w:hAnsi="Calibri" w:cs="Calibri"/>
          <w:b/>
          <w:bCs/>
          <w:sz w:val="22"/>
          <w:szCs w:val="22"/>
        </w:rPr>
        <w:t>0109</w:t>
      </w:r>
      <w:r w:rsidR="4C6D2307" w:rsidRPr="00FD5992">
        <w:rPr>
          <w:rStyle w:val="normaltextrun"/>
          <w:rFonts w:ascii="Calibri" w:eastAsiaTheme="majorEastAsia" w:hAnsi="Calibri" w:cs="Calibri"/>
          <w:b/>
          <w:bCs/>
          <w:sz w:val="22"/>
          <w:szCs w:val="22"/>
        </w:rPr>
        <w:t>24</w:t>
      </w:r>
      <w:bookmarkEnd w:id="0"/>
      <w:r w:rsidR="00597348" w:rsidRPr="00FD5992">
        <w:rPr>
          <w:rStyle w:val="normaltextrun"/>
          <w:rFonts w:ascii="Calibri" w:eastAsiaTheme="majorEastAsia" w:hAnsi="Calibri" w:cs="Calibri"/>
          <w:b/>
          <w:bCs/>
          <w:sz w:val="22"/>
          <w:szCs w:val="22"/>
        </w:rPr>
        <w:t xml:space="preserve"> </w:t>
      </w:r>
      <w:r w:rsidR="00615885" w:rsidRPr="00FD5992">
        <w:rPr>
          <w:rStyle w:val="normaltextrun"/>
          <w:rFonts w:ascii="Calibri" w:eastAsiaTheme="majorEastAsia" w:hAnsi="Calibri" w:cs="Calibri"/>
          <w:b/>
          <w:bCs/>
          <w:sz w:val="22"/>
          <w:szCs w:val="22"/>
        </w:rPr>
        <w:t>–</w:t>
      </w:r>
    </w:p>
    <w:p w14:paraId="45191404" w14:textId="43D78A92" w:rsidR="000704FD" w:rsidRPr="00FD5992" w:rsidRDefault="418A52ED" w:rsidP="00553C72">
      <w:pPr>
        <w:pStyle w:val="paragraph"/>
        <w:widowControl w:val="0"/>
        <w:spacing w:before="0" w:beforeAutospacing="0" w:after="0" w:afterAutospacing="0"/>
        <w:jc w:val="center"/>
        <w:textAlignment w:val="baseline"/>
        <w:rPr>
          <w:rFonts w:ascii="Calibri" w:eastAsiaTheme="majorEastAsia" w:hAnsi="Calibri" w:cs="Calibri"/>
          <w:b/>
          <w:bCs/>
          <w:sz w:val="22"/>
          <w:szCs w:val="22"/>
        </w:rPr>
      </w:pPr>
      <w:r w:rsidRPr="00FD5992">
        <w:rPr>
          <w:rStyle w:val="normaltextrun"/>
          <w:rFonts w:ascii="Calibri" w:eastAsiaTheme="majorEastAsia" w:hAnsi="Calibri" w:cs="Calibri"/>
          <w:b/>
          <w:bCs/>
          <w:sz w:val="22"/>
          <w:szCs w:val="22"/>
        </w:rPr>
        <w:t xml:space="preserve">Procurement of a </w:t>
      </w:r>
      <w:r w:rsidR="0B0EFDC1" w:rsidRPr="00FD5992">
        <w:rPr>
          <w:rStyle w:val="normaltextrun"/>
          <w:rFonts w:ascii="Calibri" w:eastAsiaTheme="majorEastAsia" w:hAnsi="Calibri" w:cs="Calibri"/>
          <w:b/>
          <w:bCs/>
          <w:color w:val="000000" w:themeColor="text1"/>
          <w:sz w:val="22"/>
          <w:szCs w:val="22"/>
        </w:rPr>
        <w:t xml:space="preserve">Computed Tomography </w:t>
      </w:r>
      <w:r w:rsidRPr="00FD5992">
        <w:rPr>
          <w:rStyle w:val="normaltextrun"/>
          <w:rFonts w:ascii="Calibri" w:eastAsiaTheme="majorEastAsia" w:hAnsi="Calibri" w:cs="Calibri"/>
          <w:b/>
          <w:bCs/>
          <w:sz w:val="22"/>
          <w:szCs w:val="22"/>
        </w:rPr>
        <w:t xml:space="preserve">CT </w:t>
      </w:r>
      <w:r w:rsidR="3E6802DA" w:rsidRPr="00FD5992">
        <w:rPr>
          <w:rStyle w:val="normaltextrun"/>
          <w:rFonts w:ascii="Calibri" w:eastAsiaTheme="majorEastAsia" w:hAnsi="Calibri" w:cs="Calibri"/>
          <w:b/>
          <w:bCs/>
          <w:sz w:val="22"/>
          <w:szCs w:val="22"/>
        </w:rPr>
        <w:t>s</w:t>
      </w:r>
      <w:r w:rsidRPr="00FD5992">
        <w:rPr>
          <w:rStyle w:val="normaltextrun"/>
          <w:rFonts w:ascii="Calibri" w:eastAsiaTheme="majorEastAsia" w:hAnsi="Calibri" w:cs="Calibri"/>
          <w:b/>
          <w:bCs/>
          <w:sz w:val="22"/>
          <w:szCs w:val="22"/>
        </w:rPr>
        <w:t>can</w:t>
      </w:r>
      <w:r w:rsidR="00A430BE" w:rsidRPr="00FD5992">
        <w:rPr>
          <w:rStyle w:val="normaltextrun"/>
          <w:rFonts w:ascii="Calibri" w:eastAsiaTheme="majorEastAsia" w:hAnsi="Calibri" w:cs="Calibri"/>
          <w:b/>
          <w:bCs/>
          <w:sz w:val="22"/>
          <w:szCs w:val="22"/>
        </w:rPr>
        <w:t>ner</w:t>
      </w:r>
    </w:p>
    <w:p w14:paraId="424F9F6A" w14:textId="77777777" w:rsidR="005D4D14" w:rsidRPr="00FD5992" w:rsidRDefault="005D4D14" w:rsidP="00553C72">
      <w:pPr>
        <w:widowControl w:val="0"/>
        <w:shd w:val="clear" w:color="auto" w:fill="FFFFFF" w:themeFill="background1"/>
        <w:jc w:val="both"/>
        <w:rPr>
          <w:rFonts w:ascii="Calibri" w:hAnsi="Calibri" w:cs="Calibri"/>
          <w:color w:val="000000" w:themeColor="text1"/>
          <w:sz w:val="22"/>
          <w:szCs w:val="22"/>
          <w:lang w:val="en-GB"/>
        </w:rPr>
      </w:pPr>
    </w:p>
    <w:p w14:paraId="28DF1D4B" w14:textId="77777777" w:rsidR="002A092E" w:rsidRPr="00FD5992" w:rsidRDefault="002A092E" w:rsidP="00553C72">
      <w:pPr>
        <w:widowControl w:val="0"/>
        <w:shd w:val="clear" w:color="auto" w:fill="FFFFFF" w:themeFill="background1"/>
        <w:jc w:val="both"/>
        <w:rPr>
          <w:rFonts w:ascii="Calibri" w:hAnsi="Calibri" w:cs="Calibri"/>
          <w:color w:val="000000" w:themeColor="text1"/>
          <w:sz w:val="22"/>
          <w:szCs w:val="22"/>
          <w:lang w:val="en-GB"/>
        </w:rPr>
      </w:pPr>
    </w:p>
    <w:p w14:paraId="0101E130" w14:textId="6BAFADDA" w:rsidR="00A8694C" w:rsidRPr="00FD5992" w:rsidRDefault="000704FD" w:rsidP="00553C72">
      <w:pPr>
        <w:pStyle w:val="ListParagraph"/>
        <w:widowControl w:val="0"/>
        <w:shd w:val="clear" w:color="auto" w:fill="FFFFFF" w:themeFill="background1"/>
        <w:ind w:left="0"/>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The International Commission on Missing Persons (</w:t>
      </w:r>
      <w:r w:rsidR="00971FC2" w:rsidRPr="00FD5992">
        <w:rPr>
          <w:rFonts w:ascii="Calibri" w:hAnsi="Calibri" w:cs="Calibri"/>
          <w:color w:val="000000" w:themeColor="text1"/>
          <w:sz w:val="22"/>
          <w:szCs w:val="22"/>
          <w:lang w:val="en-GB"/>
        </w:rPr>
        <w:t>“</w:t>
      </w:r>
      <w:r w:rsidRPr="00FD5992">
        <w:rPr>
          <w:rFonts w:ascii="Calibri" w:hAnsi="Calibri" w:cs="Calibri"/>
          <w:color w:val="000000" w:themeColor="text1"/>
          <w:sz w:val="22"/>
          <w:szCs w:val="22"/>
          <w:lang w:val="en-GB"/>
        </w:rPr>
        <w:t>ICMP</w:t>
      </w:r>
      <w:r w:rsidR="00971FC2" w:rsidRPr="00FD5992">
        <w:rPr>
          <w:rFonts w:ascii="Calibri" w:hAnsi="Calibri" w:cs="Calibri"/>
          <w:color w:val="000000" w:themeColor="text1"/>
          <w:sz w:val="22"/>
          <w:szCs w:val="22"/>
          <w:lang w:val="en-GB"/>
        </w:rPr>
        <w:t>”</w:t>
      </w:r>
      <w:r w:rsidRPr="00FD5992">
        <w:rPr>
          <w:rFonts w:ascii="Calibri" w:hAnsi="Calibri" w:cs="Calibri"/>
          <w:color w:val="000000" w:themeColor="text1"/>
          <w:sz w:val="22"/>
          <w:szCs w:val="22"/>
          <w:lang w:val="en-GB"/>
        </w:rPr>
        <w:t xml:space="preserve">) invites true and compliant </w:t>
      </w:r>
      <w:r w:rsidR="00F069D9" w:rsidRPr="00FD5992">
        <w:rPr>
          <w:rFonts w:ascii="Calibri" w:hAnsi="Calibri" w:cs="Calibri"/>
          <w:color w:val="000000" w:themeColor="text1"/>
          <w:sz w:val="22"/>
          <w:szCs w:val="22"/>
          <w:lang w:val="en-GB"/>
        </w:rPr>
        <w:t>bids</w:t>
      </w:r>
      <w:r w:rsidRPr="00FD5992">
        <w:rPr>
          <w:rFonts w:ascii="Calibri" w:hAnsi="Calibri" w:cs="Calibri"/>
          <w:color w:val="000000" w:themeColor="text1"/>
          <w:sz w:val="22"/>
          <w:szCs w:val="22"/>
          <w:lang w:val="en-GB"/>
        </w:rPr>
        <w:t xml:space="preserve"> in response to the instructions </w:t>
      </w:r>
      <w:r w:rsidR="00F069D9" w:rsidRPr="00FD5992">
        <w:rPr>
          <w:rFonts w:ascii="Calibri" w:hAnsi="Calibri" w:cs="Calibri"/>
          <w:color w:val="000000" w:themeColor="text1"/>
          <w:sz w:val="22"/>
          <w:szCs w:val="22"/>
          <w:lang w:val="en-GB"/>
        </w:rPr>
        <w:t xml:space="preserve">and specifications </w:t>
      </w:r>
      <w:r w:rsidRPr="00FD5992">
        <w:rPr>
          <w:rFonts w:ascii="Calibri" w:hAnsi="Calibri" w:cs="Calibri"/>
          <w:color w:val="000000" w:themeColor="text1"/>
          <w:sz w:val="22"/>
          <w:szCs w:val="22"/>
          <w:lang w:val="en-GB"/>
        </w:rPr>
        <w:t xml:space="preserve">indicated below. </w:t>
      </w:r>
    </w:p>
    <w:p w14:paraId="38DD76D9" w14:textId="77777777" w:rsidR="00553C72" w:rsidRPr="00FD5992" w:rsidRDefault="00553C72" w:rsidP="00553C72">
      <w:pPr>
        <w:widowControl w:val="0"/>
        <w:shd w:val="clear" w:color="auto" w:fill="FFFFFF" w:themeFill="background1"/>
        <w:jc w:val="both"/>
        <w:rPr>
          <w:rFonts w:ascii="Calibri" w:hAnsi="Calibri" w:cs="Calibri"/>
          <w:color w:val="000000" w:themeColor="text1"/>
          <w:sz w:val="22"/>
          <w:szCs w:val="22"/>
          <w:lang w:val="en-GB"/>
        </w:rPr>
      </w:pPr>
    </w:p>
    <w:p w14:paraId="1E5A1911" w14:textId="77777777" w:rsidR="00553C72" w:rsidRPr="00FD5992" w:rsidRDefault="00553C72" w:rsidP="00553C72">
      <w:pPr>
        <w:widowControl w:val="0"/>
        <w:shd w:val="clear" w:color="auto" w:fill="FFFFFF" w:themeFill="background1"/>
        <w:jc w:val="both"/>
        <w:rPr>
          <w:rFonts w:ascii="Calibri" w:hAnsi="Calibri" w:cs="Calibri"/>
          <w:color w:val="000000" w:themeColor="text1"/>
          <w:sz w:val="22"/>
          <w:szCs w:val="22"/>
          <w:lang w:val="en-GB"/>
        </w:rPr>
      </w:pPr>
    </w:p>
    <w:p w14:paraId="21D4ABAC" w14:textId="77AD333A" w:rsidR="00C33A94" w:rsidRPr="00FD5992" w:rsidRDefault="00C33A94" w:rsidP="00553C72">
      <w:pPr>
        <w:pStyle w:val="paragraph"/>
        <w:widowControl w:val="0"/>
        <w:numPr>
          <w:ilvl w:val="0"/>
          <w:numId w:val="2"/>
        </w:numPr>
        <w:spacing w:before="0" w:beforeAutospacing="0" w:after="0" w:afterAutospacing="0"/>
        <w:ind w:left="720" w:hanging="720"/>
        <w:jc w:val="both"/>
        <w:textAlignment w:val="baseline"/>
        <w:rPr>
          <w:rFonts w:ascii="Calibri" w:eastAsiaTheme="majorEastAsia"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t>Instructions</w:t>
      </w:r>
    </w:p>
    <w:p w14:paraId="68EC338A" w14:textId="77777777" w:rsidR="00C33A94" w:rsidRPr="00FD5992" w:rsidRDefault="00C33A94" w:rsidP="00553C72">
      <w:pPr>
        <w:pStyle w:val="ListParagraph"/>
        <w:widowControl w:val="0"/>
        <w:shd w:val="clear" w:color="auto" w:fill="FFFFFF" w:themeFill="background1"/>
        <w:jc w:val="both"/>
        <w:rPr>
          <w:rFonts w:ascii="Calibri" w:hAnsi="Calibri" w:cs="Calibri"/>
          <w:color w:val="000000" w:themeColor="text1"/>
          <w:sz w:val="22"/>
          <w:szCs w:val="22"/>
          <w:lang w:val="en-GB"/>
        </w:rPr>
      </w:pPr>
    </w:p>
    <w:p w14:paraId="4C71AA0C" w14:textId="4B358B03" w:rsidR="00F069D9" w:rsidRPr="00FD5992" w:rsidRDefault="00F069D9" w:rsidP="00F069D9">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Any bid submitted in response to this ITT will be regarded as an offer by the bidder and does not constitute or imply the acceptance of the bid by ICMP. ICMP is under no obligation to award a contract to any bidder </w:t>
      </w:r>
      <w:proofErr w:type="gramStart"/>
      <w:r w:rsidRPr="00FD5992">
        <w:rPr>
          <w:rFonts w:ascii="Calibri" w:hAnsi="Calibri" w:cs="Calibri"/>
          <w:color w:val="000000" w:themeColor="text1"/>
          <w:sz w:val="22"/>
          <w:szCs w:val="22"/>
          <w:lang w:val="en-GB"/>
        </w:rPr>
        <w:t>as a result of</w:t>
      </w:r>
      <w:proofErr w:type="gramEnd"/>
      <w:r w:rsidRPr="00FD5992">
        <w:rPr>
          <w:rFonts w:ascii="Calibri" w:hAnsi="Calibri" w:cs="Calibri"/>
          <w:color w:val="000000" w:themeColor="text1"/>
          <w:sz w:val="22"/>
          <w:szCs w:val="22"/>
          <w:lang w:val="en-GB"/>
        </w:rPr>
        <w:t xml:space="preserve"> this ITT.</w:t>
      </w:r>
    </w:p>
    <w:p w14:paraId="1748845C" w14:textId="216EE554" w:rsidR="00F069D9" w:rsidRPr="00FD5992" w:rsidRDefault="006E4B36" w:rsidP="00553C72">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ICMP </w:t>
      </w:r>
      <w:r w:rsidR="00696661" w:rsidRPr="00FD5992">
        <w:rPr>
          <w:rFonts w:ascii="Calibri" w:hAnsi="Calibri" w:cs="Calibri"/>
          <w:color w:val="000000" w:themeColor="text1"/>
          <w:sz w:val="22"/>
          <w:szCs w:val="22"/>
          <w:lang w:val="en-GB"/>
        </w:rPr>
        <w:t xml:space="preserve">is not bound in any way and does not have to accept </w:t>
      </w:r>
      <w:r w:rsidR="00467F1D" w:rsidRPr="00FD5992">
        <w:rPr>
          <w:rFonts w:ascii="Calibri" w:hAnsi="Calibri" w:cs="Calibri"/>
          <w:color w:val="000000" w:themeColor="text1"/>
          <w:sz w:val="22"/>
          <w:szCs w:val="22"/>
          <w:lang w:val="en-GB"/>
        </w:rPr>
        <w:t xml:space="preserve">the lowest </w:t>
      </w:r>
      <w:r w:rsidR="00F069D9" w:rsidRPr="00FD5992">
        <w:rPr>
          <w:rFonts w:ascii="Calibri" w:hAnsi="Calibri" w:cs="Calibri"/>
          <w:color w:val="000000" w:themeColor="text1"/>
          <w:sz w:val="22"/>
          <w:szCs w:val="22"/>
          <w:lang w:val="en-GB"/>
        </w:rPr>
        <w:t xml:space="preserve">bid </w:t>
      </w:r>
      <w:r w:rsidR="00467F1D" w:rsidRPr="00FD5992">
        <w:rPr>
          <w:rFonts w:ascii="Calibri" w:hAnsi="Calibri" w:cs="Calibri"/>
          <w:color w:val="000000" w:themeColor="text1"/>
          <w:sz w:val="22"/>
          <w:szCs w:val="22"/>
          <w:lang w:val="en-GB"/>
        </w:rPr>
        <w:t xml:space="preserve">or any </w:t>
      </w:r>
      <w:r w:rsidR="00F069D9" w:rsidRPr="00FD5992">
        <w:rPr>
          <w:rFonts w:ascii="Calibri" w:hAnsi="Calibri" w:cs="Calibri"/>
          <w:color w:val="000000" w:themeColor="text1"/>
          <w:sz w:val="22"/>
          <w:szCs w:val="22"/>
          <w:lang w:val="en-GB"/>
        </w:rPr>
        <w:t xml:space="preserve">bid </w:t>
      </w:r>
      <w:r w:rsidR="00DC5BA0" w:rsidRPr="00FD5992">
        <w:rPr>
          <w:rFonts w:ascii="Calibri" w:hAnsi="Calibri" w:cs="Calibri"/>
          <w:color w:val="000000" w:themeColor="text1"/>
          <w:sz w:val="22"/>
          <w:szCs w:val="22"/>
          <w:lang w:val="en-GB"/>
        </w:rPr>
        <w:t>and</w:t>
      </w:r>
      <w:r w:rsidR="00467F1D" w:rsidRPr="00FD5992">
        <w:rPr>
          <w:rFonts w:ascii="Calibri" w:hAnsi="Calibri" w:cs="Calibri"/>
          <w:color w:val="000000" w:themeColor="text1"/>
          <w:sz w:val="22"/>
          <w:szCs w:val="22"/>
          <w:lang w:val="en-GB"/>
        </w:rPr>
        <w:t xml:space="preserve"> reserves the right to accept a portion of any </w:t>
      </w:r>
      <w:r w:rsidR="00F069D9" w:rsidRPr="00FD5992">
        <w:rPr>
          <w:rFonts w:ascii="Calibri" w:hAnsi="Calibri" w:cs="Calibri"/>
          <w:color w:val="000000" w:themeColor="text1"/>
          <w:sz w:val="22"/>
          <w:szCs w:val="22"/>
          <w:lang w:val="en-GB"/>
        </w:rPr>
        <w:t>bid.</w:t>
      </w:r>
    </w:p>
    <w:p w14:paraId="00095C35" w14:textId="300BB3EB" w:rsidR="00A8694C" w:rsidRPr="00FD5992" w:rsidRDefault="00F069D9" w:rsidP="00553C72">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ICMP reserves the right </w:t>
      </w:r>
      <w:r w:rsidR="00F06FDF" w:rsidRPr="00FD5992">
        <w:rPr>
          <w:rFonts w:ascii="Calibri" w:hAnsi="Calibri" w:cs="Calibri"/>
          <w:color w:val="000000" w:themeColor="text1"/>
          <w:sz w:val="22"/>
          <w:szCs w:val="22"/>
          <w:lang w:val="en-GB"/>
        </w:rPr>
        <w:t xml:space="preserve">to rescind the </w:t>
      </w:r>
      <w:r w:rsidRPr="00FD5992">
        <w:rPr>
          <w:rFonts w:ascii="Calibri" w:hAnsi="Calibri" w:cs="Calibri"/>
          <w:color w:val="000000" w:themeColor="text1"/>
          <w:sz w:val="22"/>
          <w:szCs w:val="22"/>
          <w:lang w:val="en-GB"/>
        </w:rPr>
        <w:t xml:space="preserve">ITT </w:t>
      </w:r>
      <w:r w:rsidR="00F06FDF" w:rsidRPr="00FD5992">
        <w:rPr>
          <w:rFonts w:ascii="Calibri" w:hAnsi="Calibri" w:cs="Calibri"/>
          <w:color w:val="000000" w:themeColor="text1"/>
          <w:sz w:val="22"/>
          <w:szCs w:val="22"/>
          <w:lang w:val="en-GB"/>
        </w:rPr>
        <w:t>at any time and without cause</w:t>
      </w:r>
      <w:r w:rsidRPr="00FD5992">
        <w:rPr>
          <w:rFonts w:ascii="Calibri" w:hAnsi="Calibri" w:cs="Calibri"/>
          <w:color w:val="000000" w:themeColor="text1"/>
          <w:sz w:val="22"/>
          <w:szCs w:val="22"/>
          <w:lang w:val="en-GB"/>
        </w:rPr>
        <w:t>.</w:t>
      </w:r>
    </w:p>
    <w:p w14:paraId="2EEB4DAA" w14:textId="4C0202DB" w:rsidR="006E317E" w:rsidRPr="00FD5992" w:rsidRDefault="007C7C7F" w:rsidP="00553C72">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While every effort </w:t>
      </w:r>
      <w:r w:rsidR="00196ED8" w:rsidRPr="00FD5992">
        <w:rPr>
          <w:rFonts w:ascii="Calibri" w:hAnsi="Calibri" w:cs="Calibri"/>
          <w:color w:val="000000" w:themeColor="text1"/>
          <w:sz w:val="22"/>
          <w:szCs w:val="22"/>
          <w:lang w:val="en-GB"/>
        </w:rPr>
        <w:t xml:space="preserve">has been made to give </w:t>
      </w:r>
      <w:r w:rsidR="00775E66" w:rsidRPr="00FD5992">
        <w:rPr>
          <w:rFonts w:ascii="Calibri" w:hAnsi="Calibri" w:cs="Calibri"/>
          <w:color w:val="000000" w:themeColor="text1"/>
          <w:sz w:val="22"/>
          <w:szCs w:val="22"/>
          <w:lang w:val="en-GB"/>
        </w:rPr>
        <w:t>bidders</w:t>
      </w:r>
      <w:r w:rsidR="00196ED8" w:rsidRPr="00FD5992">
        <w:rPr>
          <w:rFonts w:ascii="Calibri" w:hAnsi="Calibri" w:cs="Calibri"/>
          <w:color w:val="000000" w:themeColor="text1"/>
          <w:sz w:val="22"/>
          <w:szCs w:val="22"/>
          <w:lang w:val="en-GB"/>
        </w:rPr>
        <w:t xml:space="preserve"> an accurate description of ICMP’s requirements</w:t>
      </w:r>
      <w:r w:rsidR="003F051C" w:rsidRPr="00FD5992">
        <w:rPr>
          <w:rFonts w:ascii="Calibri" w:hAnsi="Calibri" w:cs="Calibri"/>
          <w:color w:val="000000" w:themeColor="text1"/>
          <w:sz w:val="22"/>
          <w:szCs w:val="22"/>
          <w:lang w:val="en-GB"/>
        </w:rPr>
        <w:t xml:space="preserve">, </w:t>
      </w:r>
      <w:r w:rsidR="008D7547" w:rsidRPr="00FD5992">
        <w:rPr>
          <w:rFonts w:ascii="Calibri" w:hAnsi="Calibri" w:cs="Calibri"/>
          <w:color w:val="000000" w:themeColor="text1"/>
          <w:sz w:val="22"/>
          <w:szCs w:val="22"/>
          <w:lang w:val="en-GB"/>
        </w:rPr>
        <w:t>bidders</w:t>
      </w:r>
      <w:r w:rsidR="003F051C" w:rsidRPr="00FD5992">
        <w:rPr>
          <w:rFonts w:ascii="Calibri" w:hAnsi="Calibri" w:cs="Calibri"/>
          <w:color w:val="000000" w:themeColor="text1"/>
          <w:sz w:val="22"/>
          <w:szCs w:val="22"/>
          <w:lang w:val="en-GB"/>
        </w:rPr>
        <w:t xml:space="preserve"> should make their own assessment </w:t>
      </w:r>
      <w:r w:rsidR="009A11F6" w:rsidRPr="00FD5992">
        <w:rPr>
          <w:rFonts w:ascii="Calibri" w:hAnsi="Calibri" w:cs="Calibri"/>
          <w:color w:val="000000" w:themeColor="text1"/>
          <w:sz w:val="22"/>
          <w:szCs w:val="22"/>
          <w:lang w:val="en-GB"/>
        </w:rPr>
        <w:t>about the methods and resources needed to meet those requirements</w:t>
      </w:r>
      <w:r w:rsidR="00F069D9" w:rsidRPr="00FD5992">
        <w:rPr>
          <w:rFonts w:ascii="Calibri" w:hAnsi="Calibri" w:cs="Calibri"/>
          <w:color w:val="000000" w:themeColor="text1"/>
          <w:sz w:val="22"/>
          <w:szCs w:val="22"/>
          <w:lang w:val="en-GB"/>
        </w:rPr>
        <w:t>.</w:t>
      </w:r>
    </w:p>
    <w:p w14:paraId="1845BDFC" w14:textId="04346627" w:rsidR="00A8694C" w:rsidRPr="00FD5992" w:rsidRDefault="00FA7115" w:rsidP="00553C72">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Offering an inducement of any kind </w:t>
      </w:r>
      <w:r w:rsidR="00E71995" w:rsidRPr="00FD5992">
        <w:rPr>
          <w:rFonts w:ascii="Calibri" w:hAnsi="Calibri" w:cs="Calibri"/>
          <w:color w:val="000000" w:themeColor="text1"/>
          <w:sz w:val="22"/>
          <w:szCs w:val="22"/>
          <w:lang w:val="en-GB"/>
        </w:rPr>
        <w:t xml:space="preserve">or failing to declare a conflict of interest </w:t>
      </w:r>
      <w:r w:rsidR="00003D21" w:rsidRPr="00FD5992">
        <w:rPr>
          <w:rFonts w:ascii="Calibri" w:hAnsi="Calibri" w:cs="Calibri"/>
          <w:color w:val="000000" w:themeColor="text1"/>
          <w:sz w:val="22"/>
          <w:szCs w:val="22"/>
          <w:lang w:val="en-GB"/>
        </w:rPr>
        <w:t xml:space="preserve">in relation to </w:t>
      </w:r>
      <w:r w:rsidR="002B6214" w:rsidRPr="00FD5992">
        <w:rPr>
          <w:rFonts w:ascii="Calibri" w:hAnsi="Calibri" w:cs="Calibri"/>
          <w:color w:val="000000" w:themeColor="text1"/>
          <w:sz w:val="22"/>
          <w:szCs w:val="22"/>
          <w:lang w:val="en-GB"/>
        </w:rPr>
        <w:t xml:space="preserve">this </w:t>
      </w:r>
      <w:r w:rsidR="00F069D9" w:rsidRPr="00FD5992">
        <w:rPr>
          <w:rFonts w:ascii="Calibri" w:hAnsi="Calibri" w:cs="Calibri"/>
          <w:color w:val="000000" w:themeColor="text1"/>
          <w:sz w:val="22"/>
          <w:szCs w:val="22"/>
          <w:lang w:val="en-GB"/>
        </w:rPr>
        <w:t>ITT</w:t>
      </w:r>
      <w:r w:rsidR="002B6214" w:rsidRPr="00FD5992">
        <w:rPr>
          <w:rFonts w:ascii="Calibri" w:hAnsi="Calibri" w:cs="Calibri"/>
          <w:color w:val="000000" w:themeColor="text1"/>
          <w:sz w:val="22"/>
          <w:szCs w:val="22"/>
          <w:lang w:val="en-GB"/>
        </w:rPr>
        <w:t xml:space="preserve">, will disqualify </w:t>
      </w:r>
      <w:r w:rsidR="00D14747" w:rsidRPr="00FD5992">
        <w:rPr>
          <w:rFonts w:ascii="Calibri" w:hAnsi="Calibri" w:cs="Calibri"/>
          <w:color w:val="000000" w:themeColor="text1"/>
          <w:sz w:val="22"/>
          <w:szCs w:val="22"/>
          <w:lang w:val="en-GB"/>
        </w:rPr>
        <w:t>a bid</w:t>
      </w:r>
      <w:r w:rsidR="00C953F9" w:rsidRPr="00FD5992">
        <w:rPr>
          <w:rFonts w:ascii="Calibri" w:hAnsi="Calibri" w:cs="Calibri"/>
          <w:color w:val="000000" w:themeColor="text1"/>
          <w:sz w:val="22"/>
          <w:szCs w:val="22"/>
          <w:lang w:val="en-GB"/>
        </w:rPr>
        <w:t xml:space="preserve"> from being considered</w:t>
      </w:r>
      <w:r w:rsidR="002A092E" w:rsidRPr="00FD5992">
        <w:rPr>
          <w:rFonts w:ascii="Calibri" w:hAnsi="Calibri" w:cs="Calibri"/>
          <w:color w:val="000000" w:themeColor="text1"/>
          <w:sz w:val="22"/>
          <w:szCs w:val="22"/>
          <w:lang w:val="en-GB"/>
        </w:rPr>
        <w:t>;</w:t>
      </w:r>
    </w:p>
    <w:p w14:paraId="63188D39" w14:textId="77777777" w:rsidR="00F069D9" w:rsidRPr="00FD5992" w:rsidRDefault="00F069D9" w:rsidP="00F069D9">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rPr>
        <w:t>All costs incurred for the preparation and submission of bids are to be borne by the bidders and will not be reimbursed by ICMP.</w:t>
      </w:r>
    </w:p>
    <w:p w14:paraId="31899D6C" w14:textId="77777777" w:rsidR="00F069D9" w:rsidRPr="00FD5992" w:rsidRDefault="00F069D9" w:rsidP="00F069D9">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If you are interested in this ITT, you should submit a bid in English language by email.</w:t>
      </w:r>
    </w:p>
    <w:p w14:paraId="07690065" w14:textId="38351050" w:rsidR="00F069D9" w:rsidRPr="00FD5992" w:rsidRDefault="00F069D9" w:rsidP="00F069D9">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All bids submitted should be valid for a period of 60</w:t>
      </w:r>
      <w:r w:rsidR="00B45DF8" w:rsidRPr="00FD5992">
        <w:rPr>
          <w:rFonts w:ascii="Calibri" w:hAnsi="Calibri" w:cs="Calibri"/>
          <w:color w:val="000000" w:themeColor="text1"/>
          <w:sz w:val="22"/>
          <w:szCs w:val="22"/>
          <w:lang w:val="en-GB"/>
        </w:rPr>
        <w:t xml:space="preserve"> (sixty)</w:t>
      </w:r>
      <w:r w:rsidRPr="00FD5992">
        <w:rPr>
          <w:rFonts w:ascii="Calibri" w:hAnsi="Calibri" w:cs="Calibri"/>
          <w:color w:val="000000" w:themeColor="text1"/>
          <w:sz w:val="22"/>
          <w:szCs w:val="22"/>
          <w:lang w:val="en-GB"/>
        </w:rPr>
        <w:t xml:space="preserve"> calendar days from the closing date for receipt of bids during which the bidder may not modify the terms of the bid in any respect.</w:t>
      </w:r>
    </w:p>
    <w:p w14:paraId="6240D318" w14:textId="77777777" w:rsidR="00F069D9" w:rsidRPr="00FD5992" w:rsidRDefault="00F069D9" w:rsidP="00F069D9">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The submission of a bid in response to this ITT implies the bidder’s acceptance of all terms and conditions stipulated herein. These terms and conditions will be binding on the successful bidder for the duration of the potentially awarded contract. Bidders are also required to confirm acceptance of ICMP’s General Terms and Conditions (“GTC”).</w:t>
      </w:r>
    </w:p>
    <w:p w14:paraId="04A7E4AC" w14:textId="00FDDA9F" w:rsidR="00F069D9" w:rsidRPr="00FD5992" w:rsidRDefault="00F069D9" w:rsidP="005606EB">
      <w:pPr>
        <w:pStyle w:val="ListParagraph"/>
        <w:widowControl w:val="0"/>
        <w:numPr>
          <w:ilvl w:val="0"/>
          <w:numId w:val="9"/>
        </w:numPr>
        <w:shd w:val="clear" w:color="auto" w:fill="FFFFFF"/>
        <w:jc w:val="both"/>
        <w:rPr>
          <w:rFonts w:ascii="Calibri" w:hAnsi="Calibri" w:cs="Calibri"/>
          <w:color w:val="000000" w:themeColor="text1"/>
          <w:sz w:val="22"/>
          <w:szCs w:val="22"/>
          <w:lang w:val="en-GB"/>
        </w:rPr>
      </w:pPr>
      <w:r w:rsidRPr="00FD5992">
        <w:rPr>
          <w:rFonts w:ascii="Calibri" w:hAnsi="Calibri" w:cs="Calibri"/>
          <w:color w:val="000000" w:themeColor="text1"/>
          <w:sz w:val="22"/>
          <w:szCs w:val="22"/>
          <w:lang w:val="en-GB"/>
        </w:rPr>
        <w:t xml:space="preserve">At the request of the bidder, ICMP may provide additional information solely for the purpose of clarifying the ITT documents. </w:t>
      </w:r>
    </w:p>
    <w:p w14:paraId="16BB29BA" w14:textId="77777777" w:rsidR="00553C72" w:rsidRPr="00FD5992" w:rsidRDefault="00553C72" w:rsidP="00553C72">
      <w:pPr>
        <w:widowControl w:val="0"/>
        <w:shd w:val="clear" w:color="auto" w:fill="FFFFFF"/>
        <w:jc w:val="both"/>
        <w:rPr>
          <w:rFonts w:ascii="Calibri" w:hAnsi="Calibri" w:cs="Calibri"/>
          <w:color w:val="000000" w:themeColor="text1"/>
          <w:sz w:val="22"/>
          <w:szCs w:val="22"/>
          <w:lang w:val="en-GB"/>
        </w:rPr>
      </w:pPr>
    </w:p>
    <w:p w14:paraId="32CF2141" w14:textId="77777777" w:rsidR="00553C72" w:rsidRPr="00FD5992" w:rsidRDefault="00553C72" w:rsidP="00553C72">
      <w:pPr>
        <w:widowControl w:val="0"/>
        <w:shd w:val="clear" w:color="auto" w:fill="FFFFFF"/>
        <w:jc w:val="both"/>
        <w:rPr>
          <w:rFonts w:ascii="Calibri" w:hAnsi="Calibri" w:cs="Calibri"/>
          <w:color w:val="000000" w:themeColor="text1"/>
          <w:sz w:val="22"/>
          <w:szCs w:val="22"/>
          <w:lang w:val="en-GB"/>
        </w:rPr>
      </w:pPr>
    </w:p>
    <w:p w14:paraId="4DA5553A" w14:textId="77777777"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eop"/>
          <w:rFonts w:ascii="Calibri"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t>Background to ICMP </w:t>
      </w:r>
      <w:r w:rsidRPr="00FD5992">
        <w:rPr>
          <w:rStyle w:val="eop"/>
          <w:rFonts w:ascii="Calibri" w:eastAsiaTheme="majorEastAsia" w:hAnsi="Calibri" w:cs="Calibri"/>
          <w:b/>
          <w:bCs/>
          <w:color w:val="000000" w:themeColor="text1"/>
          <w:sz w:val="22"/>
          <w:szCs w:val="22"/>
        </w:rPr>
        <w:t> </w:t>
      </w:r>
      <w:r w:rsidRPr="00FD5992">
        <w:rPr>
          <w:rStyle w:val="eop"/>
          <w:rFonts w:ascii="Calibri" w:eastAsiaTheme="majorEastAsia" w:hAnsi="Calibri" w:cs="Calibri"/>
          <w:color w:val="365F91"/>
          <w:sz w:val="22"/>
          <w:szCs w:val="22"/>
        </w:rPr>
        <w:t> </w:t>
      </w:r>
    </w:p>
    <w:p w14:paraId="6D647A05" w14:textId="77777777" w:rsidR="00E760D6" w:rsidRPr="00FD5992" w:rsidRDefault="00E760D6" w:rsidP="00553C72">
      <w:pPr>
        <w:pStyle w:val="paragraph"/>
        <w:widowControl w:val="0"/>
        <w:spacing w:before="0" w:beforeAutospacing="0" w:after="0" w:afterAutospacing="0"/>
        <w:ind w:left="360"/>
        <w:jc w:val="both"/>
        <w:textAlignment w:val="baseline"/>
        <w:rPr>
          <w:rFonts w:ascii="Calibri" w:hAnsi="Calibri" w:cs="Calibri"/>
          <w:b/>
          <w:bCs/>
          <w:color w:val="000000" w:themeColor="text1"/>
          <w:sz w:val="22"/>
          <w:szCs w:val="22"/>
        </w:rPr>
      </w:pPr>
    </w:p>
    <w:p w14:paraId="5AC3665D" w14:textId="13ACD234" w:rsidR="000704FD" w:rsidRPr="00FD5992" w:rsidRDefault="000704FD" w:rsidP="00553C72">
      <w:pPr>
        <w:pStyle w:val="paragraph"/>
        <w:widowControl w:val="0"/>
        <w:spacing w:before="0" w:beforeAutospacing="0" w:after="0" w:afterAutospacing="0"/>
        <w:jc w:val="both"/>
        <w:textAlignment w:val="baseline"/>
        <w:rPr>
          <w:rFonts w:ascii="Calibri" w:hAnsi="Calibri" w:cs="Calibri"/>
          <w:sz w:val="22"/>
          <w:szCs w:val="22"/>
          <w:lang w:val="en-GB"/>
        </w:rPr>
      </w:pPr>
      <w:r w:rsidRPr="00FD5992">
        <w:rPr>
          <w:rStyle w:val="normaltextrun"/>
          <w:rFonts w:ascii="Calibri" w:eastAsiaTheme="majorEastAsia" w:hAnsi="Calibri" w:cs="Calibri"/>
          <w:sz w:val="22"/>
          <w:szCs w:val="22"/>
          <w:lang w:val="en-GB"/>
        </w:rPr>
        <w:t>ICMP i</w:t>
      </w:r>
      <w:r w:rsidR="00CC706B" w:rsidRPr="00FD5992">
        <w:rPr>
          <w:rStyle w:val="normaltextrun"/>
          <w:rFonts w:ascii="Calibri" w:eastAsiaTheme="majorEastAsia" w:hAnsi="Calibri" w:cs="Calibri"/>
          <w:sz w:val="22"/>
          <w:szCs w:val="22"/>
          <w:lang w:val="en-GB"/>
        </w:rPr>
        <w:t xml:space="preserve">s </w:t>
      </w:r>
      <w:r w:rsidR="00F069D9" w:rsidRPr="00FD5992">
        <w:rPr>
          <w:rStyle w:val="normaltextrun"/>
          <w:rFonts w:ascii="Calibri" w:eastAsiaTheme="majorEastAsia" w:hAnsi="Calibri" w:cs="Calibri"/>
          <w:sz w:val="22"/>
          <w:szCs w:val="22"/>
          <w:lang w:val="en-GB"/>
        </w:rPr>
        <w:t>an</w:t>
      </w:r>
      <w:r w:rsidRPr="00FD5992">
        <w:rPr>
          <w:rStyle w:val="normaltextrun"/>
          <w:rFonts w:ascii="Calibri" w:eastAsiaTheme="majorEastAsia" w:hAnsi="Calibri" w:cs="Calibri"/>
          <w:sz w:val="22"/>
          <w:szCs w:val="22"/>
          <w:lang w:val="en-GB"/>
        </w:rPr>
        <w:t xml:space="preserve"> international organisation with </w:t>
      </w:r>
      <w:r w:rsidR="00F069D9" w:rsidRPr="00FD5992">
        <w:rPr>
          <w:rStyle w:val="normaltextrun"/>
          <w:rFonts w:ascii="Calibri" w:eastAsiaTheme="majorEastAsia" w:hAnsi="Calibri" w:cs="Calibri"/>
          <w:sz w:val="22"/>
          <w:szCs w:val="22"/>
          <w:lang w:val="en-GB"/>
        </w:rPr>
        <w:t xml:space="preserve">its </w:t>
      </w:r>
      <w:r w:rsidR="00D66F33" w:rsidRPr="00FD5992">
        <w:rPr>
          <w:rStyle w:val="normaltextrun"/>
          <w:rFonts w:ascii="Calibri" w:eastAsiaTheme="majorEastAsia" w:hAnsi="Calibri" w:cs="Calibri"/>
          <w:sz w:val="22"/>
          <w:szCs w:val="22"/>
          <w:lang w:val="en-GB"/>
        </w:rPr>
        <w:t>H</w:t>
      </w:r>
      <w:r w:rsidRPr="00FD5992">
        <w:rPr>
          <w:rStyle w:val="normaltextrun"/>
          <w:rFonts w:ascii="Calibri" w:eastAsiaTheme="majorEastAsia" w:hAnsi="Calibri" w:cs="Calibri"/>
          <w:sz w:val="22"/>
          <w:szCs w:val="22"/>
          <w:lang w:val="en-GB"/>
        </w:rPr>
        <w:t xml:space="preserve">eadquarters </w:t>
      </w:r>
      <w:r w:rsidR="00F069D9" w:rsidRPr="00FD5992">
        <w:rPr>
          <w:rStyle w:val="normaltextrun"/>
          <w:rFonts w:ascii="Calibri" w:eastAsiaTheme="majorEastAsia" w:hAnsi="Calibri" w:cs="Calibri"/>
          <w:sz w:val="22"/>
          <w:szCs w:val="22"/>
          <w:lang w:val="en-GB"/>
        </w:rPr>
        <w:t xml:space="preserve">located at </w:t>
      </w:r>
      <w:proofErr w:type="spellStart"/>
      <w:r w:rsidR="00F069D9" w:rsidRPr="00FD5992">
        <w:rPr>
          <w:rStyle w:val="normaltextrun"/>
          <w:rFonts w:ascii="Calibri" w:eastAsiaTheme="majorEastAsia" w:hAnsi="Calibri" w:cs="Calibri"/>
          <w:sz w:val="22"/>
          <w:szCs w:val="22"/>
          <w:lang w:val="en-GB"/>
        </w:rPr>
        <w:t>Koninginnegracht</w:t>
      </w:r>
      <w:proofErr w:type="spellEnd"/>
      <w:r w:rsidR="00F069D9" w:rsidRPr="00FD5992">
        <w:rPr>
          <w:rStyle w:val="normaltextrun"/>
          <w:rFonts w:ascii="Calibri" w:eastAsiaTheme="majorEastAsia" w:hAnsi="Calibri" w:cs="Calibri"/>
          <w:sz w:val="22"/>
          <w:szCs w:val="22"/>
          <w:lang w:val="en-GB"/>
        </w:rPr>
        <w:t xml:space="preserve"> 12, 2514AA, </w:t>
      </w:r>
      <w:r w:rsidRPr="00FD5992">
        <w:rPr>
          <w:rStyle w:val="normaltextrun"/>
          <w:rFonts w:ascii="Calibri" w:eastAsiaTheme="majorEastAsia" w:hAnsi="Calibri" w:cs="Calibri"/>
          <w:sz w:val="22"/>
          <w:szCs w:val="22"/>
          <w:lang w:val="en-GB"/>
        </w:rPr>
        <w:t>The Hague, the</w:t>
      </w:r>
      <w:r w:rsidR="00F069D9" w:rsidRPr="00FD5992">
        <w:rPr>
          <w:rStyle w:val="normaltextrun"/>
          <w:rFonts w:ascii="Calibri" w:eastAsiaTheme="majorEastAsia" w:hAnsi="Calibri" w:cs="Calibri"/>
          <w:sz w:val="22"/>
          <w:szCs w:val="22"/>
          <w:lang w:val="en-GB"/>
        </w:rPr>
        <w:t xml:space="preserve"> Kingdom of the</w:t>
      </w:r>
      <w:r w:rsidRPr="00FD5992">
        <w:rPr>
          <w:rStyle w:val="normaltextrun"/>
          <w:rFonts w:ascii="Calibri" w:eastAsiaTheme="majorEastAsia" w:hAnsi="Calibri" w:cs="Calibri"/>
          <w:sz w:val="22"/>
          <w:szCs w:val="22"/>
          <w:lang w:val="en-GB"/>
        </w:rPr>
        <w:t xml:space="preserve"> Netherlands. ICMP </w:t>
      </w:r>
      <w:r w:rsidRPr="00FD5992">
        <w:rPr>
          <w:rFonts w:ascii="Calibri" w:hAnsi="Calibri" w:cs="Calibri"/>
          <w:sz w:val="22"/>
          <w:szCs w:val="22"/>
        </w:rPr>
        <w:t xml:space="preserve">works with governments, civil society, justice institutions and other </w:t>
      </w:r>
      <w:r w:rsidR="00DA5445" w:rsidRPr="00FD5992">
        <w:rPr>
          <w:rFonts w:ascii="Calibri" w:hAnsi="Calibri" w:cs="Calibri"/>
          <w:sz w:val="22"/>
          <w:szCs w:val="22"/>
        </w:rPr>
        <w:t>organizations</w:t>
      </w:r>
      <w:r w:rsidRPr="00FD5992">
        <w:rPr>
          <w:rFonts w:ascii="Calibri" w:hAnsi="Calibri" w:cs="Calibri"/>
          <w:sz w:val="22"/>
          <w:szCs w:val="22"/>
        </w:rPr>
        <w:t xml:space="preserve"> throughout the world to address the issue of missing persons. </w:t>
      </w:r>
      <w:r w:rsidRPr="00FD5992">
        <w:rPr>
          <w:rStyle w:val="normaltextrun"/>
          <w:rFonts w:ascii="Calibri" w:eastAsiaTheme="majorEastAsia" w:hAnsi="Calibri" w:cs="Calibri"/>
          <w:sz w:val="22"/>
          <w:szCs w:val="22"/>
          <w:lang w:val="en-GB"/>
        </w:rPr>
        <w:t xml:space="preserve">Its mandate </w:t>
      </w:r>
      <w:r w:rsidR="008E3F7A" w:rsidRPr="00FD5992">
        <w:rPr>
          <w:rStyle w:val="normaltextrun"/>
          <w:rFonts w:ascii="Calibri" w:eastAsiaTheme="majorEastAsia" w:hAnsi="Calibri" w:cs="Calibri"/>
          <w:sz w:val="22"/>
          <w:szCs w:val="22"/>
          <w:lang w:val="en-GB"/>
        </w:rPr>
        <w:t xml:space="preserve">includes </w:t>
      </w:r>
      <w:r w:rsidRPr="00FD5992">
        <w:rPr>
          <w:rStyle w:val="normaltextrun"/>
          <w:rFonts w:ascii="Calibri" w:eastAsiaTheme="majorEastAsia" w:hAnsi="Calibri" w:cs="Calibri"/>
          <w:sz w:val="22"/>
          <w:szCs w:val="22"/>
          <w:lang w:val="en-GB"/>
        </w:rPr>
        <w:t>secur</w:t>
      </w:r>
      <w:r w:rsidR="008E3F7A" w:rsidRPr="00FD5992">
        <w:rPr>
          <w:rStyle w:val="normaltextrun"/>
          <w:rFonts w:ascii="Calibri" w:eastAsiaTheme="majorEastAsia" w:hAnsi="Calibri" w:cs="Calibri"/>
          <w:sz w:val="22"/>
          <w:szCs w:val="22"/>
          <w:lang w:val="en-GB"/>
        </w:rPr>
        <w:t>ing</w:t>
      </w:r>
      <w:r w:rsidR="00CA4587" w:rsidRPr="00FD5992">
        <w:rPr>
          <w:rStyle w:val="normaltextrun"/>
          <w:rFonts w:ascii="Calibri" w:eastAsiaTheme="majorEastAsia" w:hAnsi="Calibri" w:cs="Calibri"/>
          <w:sz w:val="22"/>
          <w:szCs w:val="22"/>
          <w:lang w:val="en-GB"/>
        </w:rPr>
        <w:t xml:space="preserve"> the cooperation of governments and other authorities in locating persons missing </w:t>
      </w:r>
      <w:proofErr w:type="gramStart"/>
      <w:r w:rsidR="00CA4587" w:rsidRPr="00FD5992">
        <w:rPr>
          <w:rStyle w:val="normaltextrun"/>
          <w:rFonts w:ascii="Calibri" w:eastAsiaTheme="majorEastAsia" w:hAnsi="Calibri" w:cs="Calibri"/>
          <w:sz w:val="22"/>
          <w:szCs w:val="22"/>
          <w:lang w:val="en-GB"/>
        </w:rPr>
        <w:t>as a result of</w:t>
      </w:r>
      <w:proofErr w:type="gramEnd"/>
      <w:r w:rsidR="00CA4587" w:rsidRPr="00FD5992">
        <w:rPr>
          <w:rStyle w:val="normaltextrun"/>
          <w:rFonts w:ascii="Calibri" w:eastAsiaTheme="majorEastAsia" w:hAnsi="Calibri" w:cs="Calibri"/>
          <w:sz w:val="22"/>
          <w:szCs w:val="22"/>
          <w:lang w:val="en-GB"/>
        </w:rPr>
        <w:t xml:space="preserve"> armed conflicts, human rights abuses, natural and man-made disasters, and other involuntary reasons</w:t>
      </w:r>
      <w:r w:rsidR="001C1677" w:rsidRPr="00FD5992">
        <w:rPr>
          <w:rStyle w:val="normaltextrun"/>
          <w:rFonts w:ascii="Calibri" w:eastAsiaTheme="majorEastAsia" w:hAnsi="Calibri" w:cs="Calibri"/>
          <w:sz w:val="22"/>
          <w:szCs w:val="22"/>
          <w:lang w:val="en-GB"/>
        </w:rPr>
        <w:t>,</w:t>
      </w:r>
      <w:r w:rsidR="00175F27" w:rsidRPr="00FD5992">
        <w:rPr>
          <w:rStyle w:val="normaltextrun"/>
          <w:rFonts w:ascii="Calibri" w:eastAsiaTheme="majorEastAsia" w:hAnsi="Calibri" w:cs="Calibri"/>
          <w:sz w:val="22"/>
          <w:szCs w:val="22"/>
          <w:lang w:val="en-GB"/>
        </w:rPr>
        <w:t xml:space="preserve"> and to assist them in doing so</w:t>
      </w:r>
      <w:r w:rsidR="00CA4587" w:rsidRPr="00FD5992">
        <w:rPr>
          <w:rStyle w:val="normaltextrun"/>
          <w:rFonts w:ascii="Calibri" w:eastAsiaTheme="majorEastAsia" w:hAnsi="Calibri" w:cs="Calibri"/>
          <w:sz w:val="22"/>
          <w:szCs w:val="22"/>
          <w:lang w:val="en-GB"/>
        </w:rPr>
        <w:t xml:space="preserve">. </w:t>
      </w:r>
    </w:p>
    <w:p w14:paraId="153AE4E4" w14:textId="77777777" w:rsidR="000704FD" w:rsidRPr="00FD5992" w:rsidRDefault="000704FD" w:rsidP="00553C72">
      <w:pPr>
        <w:pStyle w:val="paragraph"/>
        <w:widowControl w:val="0"/>
        <w:spacing w:before="0" w:beforeAutospacing="0" w:after="0" w:afterAutospacing="0"/>
        <w:jc w:val="both"/>
        <w:rPr>
          <w:rStyle w:val="eop"/>
          <w:rFonts w:ascii="Calibri" w:eastAsiaTheme="majorEastAsia" w:hAnsi="Calibri" w:cs="Calibri"/>
          <w:sz w:val="22"/>
          <w:szCs w:val="22"/>
          <w:lang w:val="en-GB"/>
        </w:rPr>
      </w:pPr>
    </w:p>
    <w:p w14:paraId="0F6BAFE9" w14:textId="6808E330" w:rsidR="000704FD" w:rsidRPr="00FD5992" w:rsidRDefault="000704FD" w:rsidP="00553C72">
      <w:pPr>
        <w:pStyle w:val="paragraph"/>
        <w:widowControl w:val="0"/>
        <w:spacing w:before="0" w:beforeAutospacing="0" w:after="0" w:afterAutospacing="0"/>
        <w:jc w:val="both"/>
        <w:rPr>
          <w:rStyle w:val="eop"/>
          <w:rFonts w:ascii="Calibri" w:eastAsiaTheme="majorEastAsia" w:hAnsi="Calibri" w:cs="Calibri"/>
          <w:sz w:val="22"/>
          <w:szCs w:val="22"/>
          <w:lang w:val="en-GB"/>
        </w:rPr>
      </w:pPr>
      <w:r w:rsidRPr="00FD5992">
        <w:rPr>
          <w:rStyle w:val="eop"/>
          <w:rFonts w:ascii="Calibri" w:eastAsiaTheme="majorEastAsia" w:hAnsi="Calibri" w:cs="Calibri"/>
          <w:sz w:val="22"/>
          <w:szCs w:val="22"/>
          <w:lang w:val="en-GB"/>
        </w:rPr>
        <w:t xml:space="preserve">More about ICMP and its mandate can be found on </w:t>
      </w:r>
      <w:r w:rsidR="002A6125" w:rsidRPr="00FD5992">
        <w:rPr>
          <w:rStyle w:val="eop"/>
          <w:rFonts w:ascii="Calibri" w:eastAsiaTheme="majorEastAsia" w:hAnsi="Calibri" w:cs="Calibri"/>
          <w:sz w:val="22"/>
          <w:szCs w:val="22"/>
          <w:lang w:val="en-GB"/>
        </w:rPr>
        <w:t xml:space="preserve">ICMP’s </w:t>
      </w:r>
      <w:r w:rsidRPr="00FD5992">
        <w:rPr>
          <w:rStyle w:val="eop"/>
          <w:rFonts w:ascii="Calibri" w:eastAsiaTheme="majorEastAsia" w:hAnsi="Calibri" w:cs="Calibri"/>
          <w:sz w:val="22"/>
          <w:szCs w:val="22"/>
          <w:lang w:val="en-GB"/>
        </w:rPr>
        <w:t xml:space="preserve">website </w:t>
      </w:r>
      <w:r w:rsidR="00AB70E7" w:rsidRPr="00FD5992">
        <w:rPr>
          <w:rStyle w:val="eop"/>
          <w:rFonts w:ascii="Calibri" w:eastAsiaTheme="majorEastAsia" w:hAnsi="Calibri" w:cs="Calibri"/>
          <w:sz w:val="22"/>
          <w:szCs w:val="22"/>
          <w:lang w:val="en-GB"/>
        </w:rPr>
        <w:t xml:space="preserve">at: </w:t>
      </w:r>
      <w:hyperlink r:id="rId11" w:history="1">
        <w:r w:rsidR="00F069D9" w:rsidRPr="00FD5992">
          <w:rPr>
            <w:rStyle w:val="Hyperlink"/>
            <w:rFonts w:ascii="Calibri" w:eastAsiaTheme="majorEastAsia" w:hAnsi="Calibri" w:cs="Calibri"/>
            <w:sz w:val="22"/>
            <w:szCs w:val="22"/>
            <w:lang w:val="en-GB"/>
          </w:rPr>
          <w:t>www.icmp.int</w:t>
        </w:r>
      </w:hyperlink>
      <w:r w:rsidR="00F069D9" w:rsidRPr="00FD5992">
        <w:rPr>
          <w:rStyle w:val="eop"/>
          <w:rFonts w:ascii="Calibri" w:eastAsiaTheme="majorEastAsia" w:hAnsi="Calibri" w:cs="Calibri"/>
          <w:sz w:val="22"/>
          <w:szCs w:val="22"/>
          <w:lang w:val="en-GB"/>
        </w:rPr>
        <w:t xml:space="preserve"> </w:t>
      </w:r>
    </w:p>
    <w:p w14:paraId="31483026" w14:textId="77777777"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b/>
          <w:bCs/>
          <w:sz w:val="22"/>
          <w:szCs w:val="22"/>
          <w:lang w:val="en-GB"/>
        </w:rPr>
      </w:pPr>
    </w:p>
    <w:p w14:paraId="396BE59E" w14:textId="77777777" w:rsidR="000704FD" w:rsidRPr="00FD5992" w:rsidRDefault="000704FD" w:rsidP="00553C72">
      <w:pPr>
        <w:pStyle w:val="paragraph"/>
        <w:widowControl w:val="0"/>
        <w:spacing w:before="0" w:beforeAutospacing="0" w:after="0" w:afterAutospacing="0"/>
        <w:jc w:val="both"/>
        <w:textAlignment w:val="baseline"/>
        <w:rPr>
          <w:rStyle w:val="normaltextrun"/>
          <w:rFonts w:ascii="Calibri" w:eastAsiaTheme="majorEastAsia" w:hAnsi="Calibri" w:cs="Calibri"/>
          <w:color w:val="000000"/>
          <w:sz w:val="22"/>
          <w:szCs w:val="22"/>
          <w:lang w:val="en-GB"/>
        </w:rPr>
      </w:pPr>
      <w:r w:rsidRPr="00FD5992">
        <w:rPr>
          <w:rStyle w:val="eop"/>
          <w:rFonts w:ascii="Calibri" w:eastAsiaTheme="majorEastAsia" w:hAnsi="Calibri" w:cs="Calibri"/>
          <w:color w:val="000000"/>
          <w:sz w:val="22"/>
          <w:szCs w:val="22"/>
          <w:lang w:val="en-GB"/>
        </w:rPr>
        <w:t> </w:t>
      </w:r>
    </w:p>
    <w:p w14:paraId="7B54A0A2" w14:textId="77777777"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eop"/>
          <w:rFonts w:ascii="Calibri"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t>Scope of Tender </w:t>
      </w:r>
      <w:r w:rsidRPr="00FD5992">
        <w:rPr>
          <w:rStyle w:val="eop"/>
          <w:rFonts w:ascii="Calibri" w:eastAsiaTheme="majorEastAsia" w:hAnsi="Calibri" w:cs="Calibri"/>
          <w:b/>
          <w:bCs/>
          <w:color w:val="000000" w:themeColor="text1"/>
          <w:sz w:val="22"/>
          <w:szCs w:val="22"/>
        </w:rPr>
        <w:t> </w:t>
      </w:r>
      <w:r w:rsidRPr="00FD5992">
        <w:rPr>
          <w:rStyle w:val="eop"/>
          <w:rFonts w:ascii="Calibri" w:eastAsiaTheme="majorEastAsia" w:hAnsi="Calibri" w:cs="Calibri"/>
          <w:color w:val="365F91"/>
          <w:sz w:val="22"/>
          <w:szCs w:val="22"/>
        </w:rPr>
        <w:t> </w:t>
      </w:r>
    </w:p>
    <w:p w14:paraId="2A2A0090" w14:textId="77777777" w:rsidR="00E760D6" w:rsidRPr="00FD5992" w:rsidRDefault="00E760D6" w:rsidP="00553C72">
      <w:pPr>
        <w:pStyle w:val="paragraph"/>
        <w:widowControl w:val="0"/>
        <w:spacing w:before="0" w:beforeAutospacing="0" w:after="0" w:afterAutospacing="0"/>
        <w:ind w:left="360"/>
        <w:jc w:val="both"/>
        <w:textAlignment w:val="baseline"/>
        <w:rPr>
          <w:rFonts w:ascii="Calibri" w:hAnsi="Calibri" w:cs="Calibri"/>
          <w:b/>
          <w:bCs/>
          <w:color w:val="000000" w:themeColor="text1"/>
          <w:sz w:val="22"/>
          <w:szCs w:val="22"/>
        </w:rPr>
      </w:pPr>
    </w:p>
    <w:p w14:paraId="115F8E79" w14:textId="095FF4AB" w:rsidR="00BE2345" w:rsidRPr="00FD5992" w:rsidRDefault="000704FD" w:rsidP="00553C72">
      <w:pPr>
        <w:pStyle w:val="paragraph"/>
        <w:widowControl w:val="0"/>
        <w:spacing w:before="0" w:beforeAutospacing="0" w:after="0" w:afterAutospacing="0"/>
        <w:jc w:val="both"/>
        <w:rPr>
          <w:rStyle w:val="normaltextrun"/>
          <w:rFonts w:ascii="Calibri" w:eastAsiaTheme="majorEastAsia" w:hAnsi="Calibri" w:cs="Calibri"/>
          <w:color w:val="000000" w:themeColor="text1"/>
          <w:sz w:val="22"/>
          <w:szCs w:val="22"/>
        </w:rPr>
      </w:pPr>
      <w:r w:rsidRPr="00FD5992">
        <w:rPr>
          <w:rStyle w:val="normaltextrun"/>
          <w:rFonts w:ascii="Calibri" w:eastAsiaTheme="majorEastAsia" w:hAnsi="Calibri" w:cs="Calibri"/>
          <w:color w:val="000000" w:themeColor="text1"/>
          <w:sz w:val="22"/>
          <w:szCs w:val="22"/>
        </w:rPr>
        <w:t xml:space="preserve">ICMP </w:t>
      </w:r>
      <w:r w:rsidR="00BB0D90" w:rsidRPr="00FD5992">
        <w:rPr>
          <w:rStyle w:val="normaltextrun"/>
          <w:rFonts w:ascii="Calibri" w:eastAsiaTheme="majorEastAsia" w:hAnsi="Calibri" w:cs="Calibri"/>
          <w:color w:val="000000" w:themeColor="text1"/>
          <w:sz w:val="22"/>
          <w:szCs w:val="22"/>
        </w:rPr>
        <w:t xml:space="preserve">is </w:t>
      </w:r>
      <w:r w:rsidRPr="00FD5992">
        <w:rPr>
          <w:rStyle w:val="normaltextrun"/>
          <w:rFonts w:ascii="Calibri" w:eastAsiaTheme="majorEastAsia" w:hAnsi="Calibri" w:cs="Calibri"/>
          <w:color w:val="000000" w:themeColor="text1"/>
          <w:sz w:val="22"/>
          <w:szCs w:val="22"/>
        </w:rPr>
        <w:t>invit</w:t>
      </w:r>
      <w:r w:rsidR="00F81013" w:rsidRPr="00FD5992">
        <w:rPr>
          <w:rStyle w:val="normaltextrun"/>
          <w:rFonts w:ascii="Calibri" w:eastAsiaTheme="majorEastAsia" w:hAnsi="Calibri" w:cs="Calibri"/>
          <w:color w:val="000000" w:themeColor="text1"/>
          <w:sz w:val="22"/>
          <w:szCs w:val="22"/>
        </w:rPr>
        <w:t>ing</w:t>
      </w:r>
      <w:r w:rsidRPr="00FD5992">
        <w:rPr>
          <w:rStyle w:val="normaltextrun"/>
          <w:rFonts w:ascii="Calibri" w:eastAsiaTheme="majorEastAsia" w:hAnsi="Calibri" w:cs="Calibri"/>
          <w:color w:val="000000" w:themeColor="text1"/>
          <w:sz w:val="22"/>
          <w:szCs w:val="22"/>
        </w:rPr>
        <w:t xml:space="preserve"> suppliers and manufacturers</w:t>
      </w:r>
      <w:r w:rsidR="00BE2345" w:rsidRPr="00FD5992">
        <w:rPr>
          <w:rStyle w:val="normaltextrun"/>
          <w:rFonts w:ascii="Calibri" w:eastAsiaTheme="majorEastAsia" w:hAnsi="Calibri" w:cs="Calibri"/>
          <w:color w:val="000000" w:themeColor="text1"/>
          <w:sz w:val="22"/>
          <w:szCs w:val="22"/>
        </w:rPr>
        <w:t xml:space="preserve"> </w:t>
      </w:r>
      <w:r w:rsidRPr="00FD5992">
        <w:rPr>
          <w:rStyle w:val="normaltextrun"/>
          <w:rFonts w:ascii="Calibri" w:eastAsiaTheme="majorEastAsia" w:hAnsi="Calibri" w:cs="Calibri"/>
          <w:color w:val="000000" w:themeColor="text1"/>
          <w:sz w:val="22"/>
          <w:szCs w:val="22"/>
        </w:rPr>
        <w:t>for the provision</w:t>
      </w:r>
      <w:r w:rsidR="00BE2345" w:rsidRPr="00FD5992">
        <w:rPr>
          <w:rStyle w:val="normaltextrun"/>
          <w:rFonts w:ascii="Calibri" w:eastAsiaTheme="majorEastAsia" w:hAnsi="Calibri" w:cs="Calibri"/>
          <w:color w:val="000000" w:themeColor="text1"/>
          <w:sz w:val="22"/>
          <w:szCs w:val="22"/>
        </w:rPr>
        <w:t xml:space="preserve">, </w:t>
      </w:r>
      <w:r w:rsidR="00BE2345" w:rsidRPr="00FD5992">
        <w:rPr>
          <w:rFonts w:ascii="Calibri" w:hAnsi="Calibri" w:cs="Calibri"/>
          <w:color w:val="000000" w:themeColor="text1"/>
          <w:sz w:val="22"/>
          <w:szCs w:val="22"/>
          <w:lang w:val="en-GB"/>
        </w:rPr>
        <w:t xml:space="preserve">delivery, </w:t>
      </w:r>
      <w:r w:rsidR="00D73139" w:rsidRPr="00FD5992">
        <w:rPr>
          <w:rFonts w:ascii="Calibri" w:hAnsi="Calibri" w:cs="Calibri"/>
          <w:color w:val="000000" w:themeColor="text1"/>
          <w:sz w:val="22"/>
          <w:szCs w:val="22"/>
          <w:lang w:val="en-GB"/>
        </w:rPr>
        <w:t xml:space="preserve">installation, </w:t>
      </w:r>
      <w:r w:rsidR="00BE2345" w:rsidRPr="00FD5992">
        <w:rPr>
          <w:rFonts w:ascii="Calibri" w:hAnsi="Calibri" w:cs="Calibri"/>
          <w:color w:val="000000" w:themeColor="text1"/>
          <w:sz w:val="22"/>
          <w:szCs w:val="22"/>
          <w:lang w:val="en-GB"/>
        </w:rPr>
        <w:t>maintenance, and training</w:t>
      </w:r>
      <w:r w:rsidRPr="00FD5992">
        <w:rPr>
          <w:rStyle w:val="normaltextrun"/>
          <w:rFonts w:ascii="Calibri" w:eastAsiaTheme="majorEastAsia" w:hAnsi="Calibri" w:cs="Calibri"/>
          <w:color w:val="000000" w:themeColor="text1"/>
          <w:sz w:val="22"/>
          <w:szCs w:val="22"/>
        </w:rPr>
        <w:t xml:space="preserve"> </w:t>
      </w:r>
      <w:r w:rsidR="00C23F81" w:rsidRPr="00FD5992">
        <w:rPr>
          <w:rStyle w:val="normaltextrun"/>
          <w:rFonts w:ascii="Calibri" w:eastAsiaTheme="majorEastAsia" w:hAnsi="Calibri" w:cs="Calibri"/>
          <w:color w:val="000000" w:themeColor="text1"/>
          <w:sz w:val="22"/>
          <w:szCs w:val="22"/>
        </w:rPr>
        <w:t xml:space="preserve">on the use </w:t>
      </w:r>
      <w:r w:rsidRPr="00FD5992">
        <w:rPr>
          <w:rStyle w:val="normaltextrun"/>
          <w:rFonts w:ascii="Calibri" w:eastAsiaTheme="majorEastAsia" w:hAnsi="Calibri" w:cs="Calibri"/>
          <w:color w:val="000000" w:themeColor="text1"/>
          <w:sz w:val="22"/>
          <w:szCs w:val="22"/>
        </w:rPr>
        <w:t>of</w:t>
      </w:r>
      <w:r w:rsidR="00BE2345" w:rsidRPr="00FD5992">
        <w:rPr>
          <w:rStyle w:val="normaltextrun"/>
          <w:rFonts w:ascii="Calibri" w:eastAsiaTheme="majorEastAsia" w:hAnsi="Calibri" w:cs="Calibri"/>
          <w:color w:val="000000" w:themeColor="text1"/>
          <w:sz w:val="22"/>
          <w:szCs w:val="22"/>
        </w:rPr>
        <w:t>:</w:t>
      </w:r>
    </w:p>
    <w:p w14:paraId="3BBC34A9" w14:textId="77777777" w:rsidR="00BE2345" w:rsidRPr="00FD5992" w:rsidRDefault="00BE2345" w:rsidP="00553C72">
      <w:pPr>
        <w:pStyle w:val="paragraph"/>
        <w:widowControl w:val="0"/>
        <w:spacing w:before="0" w:beforeAutospacing="0" w:after="0" w:afterAutospacing="0"/>
        <w:jc w:val="both"/>
        <w:rPr>
          <w:rStyle w:val="normaltextrun"/>
          <w:rFonts w:ascii="Calibri" w:eastAsiaTheme="majorEastAsia" w:hAnsi="Calibri" w:cs="Calibri"/>
          <w:color w:val="000000" w:themeColor="text1"/>
          <w:sz w:val="22"/>
          <w:szCs w:val="22"/>
        </w:rPr>
      </w:pPr>
    </w:p>
    <w:p w14:paraId="78A35691" w14:textId="27BB58AE" w:rsidR="000704FD" w:rsidRPr="00FD5992" w:rsidRDefault="52798C0F" w:rsidP="00553C72">
      <w:pPr>
        <w:pStyle w:val="paragraph"/>
        <w:widowControl w:val="0"/>
        <w:numPr>
          <w:ilvl w:val="0"/>
          <w:numId w:val="11"/>
        </w:numPr>
        <w:spacing w:before="0" w:beforeAutospacing="0" w:after="0" w:afterAutospacing="0"/>
        <w:jc w:val="both"/>
        <w:rPr>
          <w:rStyle w:val="eop"/>
          <w:rFonts w:ascii="Calibri" w:eastAsiaTheme="majorEastAsia" w:hAnsi="Calibri" w:cs="Calibri"/>
          <w:b/>
          <w:bCs/>
          <w:sz w:val="22"/>
          <w:szCs w:val="22"/>
        </w:rPr>
      </w:pPr>
      <w:r w:rsidRPr="00FD5992">
        <w:rPr>
          <w:rStyle w:val="normaltextrun"/>
          <w:rFonts w:ascii="Calibri" w:eastAsiaTheme="majorEastAsia" w:hAnsi="Calibri" w:cs="Calibri"/>
          <w:b/>
          <w:bCs/>
          <w:color w:val="000000" w:themeColor="text1"/>
          <w:sz w:val="22"/>
          <w:szCs w:val="22"/>
        </w:rPr>
        <w:lastRenderedPageBreak/>
        <w:t>(</w:t>
      </w:r>
      <w:r w:rsidR="00D858CC" w:rsidRPr="00FD5992">
        <w:rPr>
          <w:rStyle w:val="normaltextrun"/>
          <w:rFonts w:ascii="Calibri" w:eastAsiaTheme="majorEastAsia" w:hAnsi="Calibri" w:cs="Calibri"/>
          <w:b/>
          <w:bCs/>
          <w:color w:val="000000" w:themeColor="text1"/>
          <w:sz w:val="22"/>
          <w:szCs w:val="22"/>
        </w:rPr>
        <w:t>o</w:t>
      </w:r>
      <w:r w:rsidRPr="00FD5992">
        <w:rPr>
          <w:rStyle w:val="normaltextrun"/>
          <w:rFonts w:ascii="Calibri" w:eastAsiaTheme="majorEastAsia" w:hAnsi="Calibri" w:cs="Calibri"/>
          <w:b/>
          <w:bCs/>
          <w:color w:val="000000" w:themeColor="text1"/>
          <w:sz w:val="22"/>
          <w:szCs w:val="22"/>
        </w:rPr>
        <w:t>ne)</w:t>
      </w:r>
      <w:r w:rsidR="000704FD" w:rsidRPr="00FD5992">
        <w:rPr>
          <w:rStyle w:val="normaltextrun"/>
          <w:rFonts w:ascii="Calibri" w:eastAsiaTheme="majorEastAsia" w:hAnsi="Calibri" w:cs="Calibri"/>
          <w:b/>
          <w:bCs/>
          <w:color w:val="000000" w:themeColor="text1"/>
          <w:sz w:val="22"/>
          <w:szCs w:val="22"/>
        </w:rPr>
        <w:t xml:space="preserve"> </w:t>
      </w:r>
      <w:r w:rsidR="03C83747" w:rsidRPr="00FD5992">
        <w:rPr>
          <w:rStyle w:val="normaltextrun"/>
          <w:rFonts w:ascii="Calibri" w:eastAsiaTheme="majorEastAsia" w:hAnsi="Calibri" w:cs="Calibri"/>
          <w:b/>
          <w:bCs/>
          <w:color w:val="000000" w:themeColor="text1"/>
          <w:sz w:val="22"/>
          <w:szCs w:val="22"/>
        </w:rPr>
        <w:t>C</w:t>
      </w:r>
      <w:r w:rsidR="71238309" w:rsidRPr="00FD5992">
        <w:rPr>
          <w:rStyle w:val="normaltextrun"/>
          <w:rFonts w:ascii="Calibri" w:eastAsiaTheme="majorEastAsia" w:hAnsi="Calibri" w:cs="Calibri"/>
          <w:b/>
          <w:bCs/>
          <w:color w:val="000000" w:themeColor="text1"/>
          <w:sz w:val="22"/>
          <w:szCs w:val="22"/>
        </w:rPr>
        <w:t xml:space="preserve">omputed </w:t>
      </w:r>
      <w:r w:rsidR="03C83747" w:rsidRPr="00FD5992">
        <w:rPr>
          <w:rStyle w:val="normaltextrun"/>
          <w:rFonts w:ascii="Calibri" w:eastAsiaTheme="majorEastAsia" w:hAnsi="Calibri" w:cs="Calibri"/>
          <w:b/>
          <w:bCs/>
          <w:color w:val="000000" w:themeColor="text1"/>
          <w:sz w:val="22"/>
          <w:szCs w:val="22"/>
        </w:rPr>
        <w:t>T</w:t>
      </w:r>
      <w:r w:rsidR="71238309" w:rsidRPr="00FD5992">
        <w:rPr>
          <w:rStyle w:val="normaltextrun"/>
          <w:rFonts w:ascii="Calibri" w:eastAsiaTheme="majorEastAsia" w:hAnsi="Calibri" w:cs="Calibri"/>
          <w:b/>
          <w:bCs/>
          <w:color w:val="000000" w:themeColor="text1"/>
          <w:sz w:val="22"/>
          <w:szCs w:val="22"/>
        </w:rPr>
        <w:t>omography (</w:t>
      </w:r>
      <w:r w:rsidR="00D858CC" w:rsidRPr="00FD5992">
        <w:rPr>
          <w:rStyle w:val="normaltextrun"/>
          <w:rFonts w:ascii="Calibri" w:eastAsiaTheme="majorEastAsia" w:hAnsi="Calibri" w:cs="Calibri"/>
          <w:b/>
          <w:bCs/>
          <w:color w:val="000000" w:themeColor="text1"/>
          <w:sz w:val="22"/>
          <w:szCs w:val="22"/>
        </w:rPr>
        <w:t>“</w:t>
      </w:r>
      <w:r w:rsidR="71238309" w:rsidRPr="00FD5992">
        <w:rPr>
          <w:rStyle w:val="normaltextrun"/>
          <w:rFonts w:ascii="Calibri" w:eastAsiaTheme="majorEastAsia" w:hAnsi="Calibri" w:cs="Calibri"/>
          <w:b/>
          <w:bCs/>
          <w:color w:val="000000" w:themeColor="text1"/>
          <w:sz w:val="22"/>
          <w:szCs w:val="22"/>
        </w:rPr>
        <w:t>CT</w:t>
      </w:r>
      <w:r w:rsidR="00D858CC" w:rsidRPr="00FD5992">
        <w:rPr>
          <w:rStyle w:val="normaltextrun"/>
          <w:rFonts w:ascii="Calibri" w:eastAsiaTheme="majorEastAsia" w:hAnsi="Calibri" w:cs="Calibri"/>
          <w:b/>
          <w:bCs/>
          <w:color w:val="000000" w:themeColor="text1"/>
          <w:sz w:val="22"/>
          <w:szCs w:val="22"/>
        </w:rPr>
        <w:t>”</w:t>
      </w:r>
      <w:r w:rsidR="71238309" w:rsidRPr="00FD5992">
        <w:rPr>
          <w:rStyle w:val="normaltextrun"/>
          <w:rFonts w:ascii="Calibri" w:eastAsiaTheme="majorEastAsia" w:hAnsi="Calibri" w:cs="Calibri"/>
          <w:b/>
          <w:bCs/>
          <w:color w:val="000000" w:themeColor="text1"/>
          <w:sz w:val="22"/>
          <w:szCs w:val="22"/>
        </w:rPr>
        <w:t xml:space="preserve">) </w:t>
      </w:r>
      <w:r w:rsidR="005D0546" w:rsidRPr="00FD5992">
        <w:rPr>
          <w:rStyle w:val="normaltextrun"/>
          <w:rFonts w:ascii="Calibri" w:eastAsiaTheme="majorEastAsia" w:hAnsi="Calibri" w:cs="Calibri"/>
          <w:b/>
          <w:bCs/>
          <w:color w:val="000000" w:themeColor="text1"/>
          <w:sz w:val="22"/>
          <w:szCs w:val="22"/>
        </w:rPr>
        <w:t>s</w:t>
      </w:r>
      <w:r w:rsidR="009C27BD" w:rsidRPr="00FD5992">
        <w:rPr>
          <w:rStyle w:val="normaltextrun"/>
          <w:rFonts w:ascii="Calibri" w:eastAsiaTheme="majorEastAsia" w:hAnsi="Calibri" w:cs="Calibri"/>
          <w:b/>
          <w:bCs/>
          <w:color w:val="000000" w:themeColor="text1"/>
          <w:sz w:val="22"/>
          <w:szCs w:val="22"/>
        </w:rPr>
        <w:t>can</w:t>
      </w:r>
      <w:r w:rsidR="14A9446D" w:rsidRPr="00FD5992">
        <w:rPr>
          <w:rStyle w:val="normaltextrun"/>
          <w:rFonts w:ascii="Calibri" w:eastAsiaTheme="majorEastAsia" w:hAnsi="Calibri" w:cs="Calibri"/>
          <w:b/>
          <w:bCs/>
          <w:color w:val="000000" w:themeColor="text1"/>
          <w:sz w:val="22"/>
          <w:szCs w:val="22"/>
        </w:rPr>
        <w:t>ner</w:t>
      </w:r>
      <w:r w:rsidR="5B6C188D" w:rsidRPr="00FD5992">
        <w:rPr>
          <w:rStyle w:val="normaltextrun"/>
          <w:rFonts w:ascii="Calibri" w:eastAsiaTheme="majorEastAsia" w:hAnsi="Calibri" w:cs="Calibri"/>
          <w:b/>
          <w:bCs/>
          <w:color w:val="000000" w:themeColor="text1"/>
          <w:sz w:val="22"/>
          <w:szCs w:val="22"/>
        </w:rPr>
        <w:t>.</w:t>
      </w:r>
    </w:p>
    <w:p w14:paraId="18B75DDB" w14:textId="77777777" w:rsidR="002A092E" w:rsidRPr="00FD5992" w:rsidRDefault="002A092E" w:rsidP="00553C72">
      <w:pPr>
        <w:widowControl w:val="0"/>
        <w:jc w:val="both"/>
        <w:rPr>
          <w:rStyle w:val="normaltextrun"/>
          <w:rFonts w:ascii="Calibri" w:hAnsi="Calibri" w:cs="Calibri"/>
          <w:sz w:val="22"/>
          <w:szCs w:val="22"/>
        </w:rPr>
      </w:pPr>
    </w:p>
    <w:p w14:paraId="12939148" w14:textId="0B41598A" w:rsidR="00F069D9" w:rsidRPr="00FD5992" w:rsidRDefault="00F069D9" w:rsidP="00553C72">
      <w:pPr>
        <w:widowControl w:val="0"/>
        <w:jc w:val="both"/>
        <w:rPr>
          <w:rStyle w:val="normaltextrun"/>
          <w:rFonts w:ascii="Calibri" w:hAnsi="Calibri" w:cs="Calibri"/>
          <w:sz w:val="22"/>
          <w:szCs w:val="22"/>
        </w:rPr>
      </w:pPr>
      <w:r w:rsidRPr="00FD5992">
        <w:rPr>
          <w:rStyle w:val="normaltextrun"/>
          <w:rFonts w:ascii="Calibri" w:hAnsi="Calibri" w:cs="Calibri"/>
          <w:sz w:val="22"/>
          <w:szCs w:val="22"/>
        </w:rPr>
        <w:t>(hereinafter referred to as the “</w:t>
      </w:r>
      <w:r w:rsidR="00C73118" w:rsidRPr="00FD5992">
        <w:rPr>
          <w:rStyle w:val="normaltextrun"/>
          <w:rFonts w:ascii="Calibri" w:hAnsi="Calibri" w:cs="Calibri"/>
          <w:sz w:val="22"/>
          <w:szCs w:val="22"/>
        </w:rPr>
        <w:t>Equipment</w:t>
      </w:r>
      <w:r w:rsidRPr="00FD5992">
        <w:rPr>
          <w:rStyle w:val="normaltextrun"/>
          <w:rFonts w:ascii="Calibri" w:hAnsi="Calibri" w:cs="Calibri"/>
          <w:sz w:val="22"/>
          <w:szCs w:val="22"/>
        </w:rPr>
        <w:t>”)</w:t>
      </w:r>
    </w:p>
    <w:p w14:paraId="0418FF01" w14:textId="77777777" w:rsidR="00F069D9" w:rsidRPr="00FD5992" w:rsidRDefault="00F069D9" w:rsidP="00553C72">
      <w:pPr>
        <w:widowControl w:val="0"/>
        <w:jc w:val="both"/>
        <w:rPr>
          <w:rStyle w:val="normaltextrun"/>
          <w:rFonts w:ascii="Calibri" w:hAnsi="Calibri" w:cs="Calibri"/>
          <w:sz w:val="22"/>
          <w:szCs w:val="22"/>
        </w:rPr>
      </w:pPr>
    </w:p>
    <w:p w14:paraId="0B1F8C08" w14:textId="67F7FA42" w:rsidR="000704FD" w:rsidRPr="00FD5992" w:rsidRDefault="000704FD" w:rsidP="00553C72">
      <w:pPr>
        <w:pStyle w:val="paragraph"/>
        <w:widowControl w:val="0"/>
        <w:numPr>
          <w:ilvl w:val="1"/>
          <w:numId w:val="2"/>
        </w:numPr>
        <w:spacing w:before="0" w:beforeAutospacing="0" w:after="0" w:afterAutospacing="0"/>
        <w:ind w:left="720" w:hanging="720"/>
        <w:jc w:val="both"/>
        <w:textAlignment w:val="baseline"/>
        <w:rPr>
          <w:rStyle w:val="eop"/>
          <w:rFonts w:ascii="Calibri" w:eastAsiaTheme="majorEastAsia" w:hAnsi="Calibri" w:cs="Calibri"/>
          <w:sz w:val="22"/>
          <w:szCs w:val="22"/>
        </w:rPr>
      </w:pPr>
      <w:r w:rsidRPr="00FD5992">
        <w:rPr>
          <w:rStyle w:val="eop"/>
          <w:rFonts w:ascii="Calibri" w:eastAsiaTheme="majorEastAsia" w:hAnsi="Calibri" w:cs="Calibri"/>
          <w:sz w:val="22"/>
          <w:szCs w:val="22"/>
        </w:rPr>
        <w:t>Delivery location and timetable</w:t>
      </w:r>
    </w:p>
    <w:p w14:paraId="25585013" w14:textId="77777777" w:rsidR="00C23F81" w:rsidRPr="00FD5992" w:rsidRDefault="00C23F81" w:rsidP="00553C72">
      <w:pPr>
        <w:pStyle w:val="paragraph"/>
        <w:widowControl w:val="0"/>
        <w:spacing w:before="0" w:beforeAutospacing="0" w:after="0" w:afterAutospacing="0"/>
        <w:ind w:left="882"/>
        <w:jc w:val="both"/>
        <w:textAlignment w:val="baseline"/>
        <w:rPr>
          <w:rStyle w:val="normaltextrun"/>
          <w:rFonts w:ascii="Calibri" w:eastAsiaTheme="majorEastAsia" w:hAnsi="Calibri" w:cs="Calibri"/>
          <w:sz w:val="22"/>
          <w:szCs w:val="22"/>
        </w:rPr>
      </w:pPr>
    </w:p>
    <w:p w14:paraId="72FB70E8" w14:textId="18245B7C"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sz w:val="22"/>
          <w:szCs w:val="22"/>
        </w:rPr>
      </w:pPr>
      <w:r w:rsidRPr="00FD5992">
        <w:rPr>
          <w:rStyle w:val="eop"/>
          <w:rFonts w:ascii="Calibri" w:eastAsiaTheme="majorEastAsia" w:hAnsi="Calibri" w:cs="Calibri"/>
          <w:sz w:val="22"/>
          <w:szCs w:val="22"/>
        </w:rPr>
        <w:t xml:space="preserve">The successful </w:t>
      </w:r>
      <w:r w:rsidR="6FC49851" w:rsidRPr="00FD5992">
        <w:rPr>
          <w:rStyle w:val="eop"/>
          <w:rFonts w:ascii="Calibri" w:eastAsiaTheme="majorEastAsia" w:hAnsi="Calibri" w:cs="Calibri"/>
          <w:sz w:val="22"/>
          <w:szCs w:val="22"/>
        </w:rPr>
        <w:t>bidder</w:t>
      </w:r>
      <w:r w:rsidRPr="00FD5992">
        <w:rPr>
          <w:rStyle w:val="eop"/>
          <w:rFonts w:ascii="Calibri" w:eastAsiaTheme="majorEastAsia" w:hAnsi="Calibri" w:cs="Calibri"/>
          <w:sz w:val="22"/>
          <w:szCs w:val="22"/>
        </w:rPr>
        <w:t xml:space="preserve"> </w:t>
      </w:r>
      <w:r w:rsidR="38D76F54" w:rsidRPr="00FD5992">
        <w:rPr>
          <w:rStyle w:val="eop"/>
          <w:rFonts w:ascii="Calibri" w:eastAsiaTheme="majorEastAsia" w:hAnsi="Calibri" w:cs="Calibri"/>
          <w:sz w:val="22"/>
          <w:szCs w:val="22"/>
        </w:rPr>
        <w:t xml:space="preserve">should </w:t>
      </w:r>
      <w:r w:rsidR="00D73139" w:rsidRPr="00FD5992">
        <w:rPr>
          <w:rStyle w:val="eop"/>
          <w:rFonts w:ascii="Calibri" w:eastAsiaTheme="majorEastAsia" w:hAnsi="Calibri" w:cs="Calibri"/>
          <w:sz w:val="22"/>
          <w:szCs w:val="22"/>
        </w:rPr>
        <w:t xml:space="preserve">provide, </w:t>
      </w:r>
      <w:r w:rsidRPr="00FD5992">
        <w:rPr>
          <w:rStyle w:val="eop"/>
          <w:rFonts w:ascii="Calibri" w:eastAsiaTheme="majorEastAsia" w:hAnsi="Calibri" w:cs="Calibri"/>
          <w:sz w:val="22"/>
          <w:szCs w:val="22"/>
        </w:rPr>
        <w:t xml:space="preserve">deliver </w:t>
      </w:r>
      <w:r w:rsidR="00E05FC4" w:rsidRPr="00FD5992">
        <w:rPr>
          <w:rStyle w:val="eop"/>
          <w:rFonts w:ascii="Calibri" w:eastAsiaTheme="majorEastAsia" w:hAnsi="Calibri" w:cs="Calibri"/>
          <w:sz w:val="22"/>
          <w:szCs w:val="22"/>
        </w:rPr>
        <w:t xml:space="preserve">and install </w:t>
      </w:r>
      <w:r w:rsidRPr="00FD5992">
        <w:rPr>
          <w:rStyle w:val="eop"/>
          <w:rFonts w:ascii="Calibri" w:eastAsiaTheme="majorEastAsia" w:hAnsi="Calibri" w:cs="Calibri"/>
          <w:sz w:val="22"/>
          <w:szCs w:val="22"/>
        </w:rPr>
        <w:t xml:space="preserve">the </w:t>
      </w:r>
      <w:r w:rsidR="00E05FC4" w:rsidRPr="00FD5992">
        <w:rPr>
          <w:rStyle w:val="eop"/>
          <w:rFonts w:ascii="Calibri" w:eastAsiaTheme="majorEastAsia" w:hAnsi="Calibri" w:cs="Calibri"/>
          <w:sz w:val="22"/>
          <w:szCs w:val="22"/>
        </w:rPr>
        <w:t>Equipment</w:t>
      </w:r>
      <w:r w:rsidR="1D44A611" w:rsidRPr="00FD5992">
        <w:rPr>
          <w:rStyle w:val="eop"/>
          <w:rFonts w:ascii="Calibri" w:eastAsiaTheme="majorEastAsia" w:hAnsi="Calibri" w:cs="Calibri"/>
          <w:sz w:val="22"/>
          <w:szCs w:val="22"/>
        </w:rPr>
        <w:t xml:space="preserve"> </w:t>
      </w:r>
      <w:r w:rsidRPr="00FD5992">
        <w:rPr>
          <w:rStyle w:val="eop"/>
          <w:rFonts w:ascii="Calibri" w:eastAsiaTheme="majorEastAsia" w:hAnsi="Calibri" w:cs="Calibri"/>
          <w:sz w:val="22"/>
          <w:szCs w:val="22"/>
        </w:rPr>
        <w:t xml:space="preserve">to </w:t>
      </w:r>
      <w:r w:rsidR="2BC918C9" w:rsidRPr="00FD5992">
        <w:rPr>
          <w:rStyle w:val="eop"/>
          <w:rFonts w:ascii="Calibri" w:eastAsiaTheme="majorEastAsia" w:hAnsi="Calibri" w:cs="Calibri"/>
          <w:sz w:val="22"/>
          <w:szCs w:val="22"/>
        </w:rPr>
        <w:t>Kyiv, Ukraine</w:t>
      </w:r>
      <w:r w:rsidRPr="00FD5992">
        <w:rPr>
          <w:rStyle w:val="eop"/>
          <w:rFonts w:ascii="Calibri" w:eastAsiaTheme="majorEastAsia" w:hAnsi="Calibri" w:cs="Calibri"/>
          <w:sz w:val="22"/>
          <w:szCs w:val="22"/>
        </w:rPr>
        <w:t xml:space="preserve"> by </w:t>
      </w:r>
      <w:r w:rsidR="3CE4C851" w:rsidRPr="00FD5992">
        <w:rPr>
          <w:rStyle w:val="eop"/>
          <w:rFonts w:ascii="Calibri" w:eastAsiaTheme="majorEastAsia" w:hAnsi="Calibri" w:cs="Calibri"/>
          <w:b/>
          <w:bCs/>
          <w:sz w:val="22"/>
          <w:szCs w:val="22"/>
        </w:rPr>
        <w:t xml:space="preserve">1 </w:t>
      </w:r>
      <w:r w:rsidR="7B2A395A" w:rsidRPr="00FD5992">
        <w:rPr>
          <w:rStyle w:val="eop"/>
          <w:rFonts w:ascii="Calibri" w:eastAsiaTheme="majorEastAsia" w:hAnsi="Calibri" w:cs="Calibri"/>
          <w:b/>
          <w:bCs/>
          <w:sz w:val="22"/>
          <w:szCs w:val="22"/>
        </w:rPr>
        <w:t>May 2025</w:t>
      </w:r>
      <w:r w:rsidR="00D73139" w:rsidRPr="00FD5992">
        <w:rPr>
          <w:rStyle w:val="eop"/>
          <w:rFonts w:ascii="Calibri" w:eastAsiaTheme="majorEastAsia" w:hAnsi="Calibri" w:cs="Calibri"/>
          <w:b/>
          <w:bCs/>
          <w:sz w:val="22"/>
          <w:szCs w:val="22"/>
        </w:rPr>
        <w:t xml:space="preserve"> </w:t>
      </w:r>
      <w:r w:rsidRPr="00FD5992">
        <w:rPr>
          <w:rStyle w:val="eop"/>
          <w:rFonts w:ascii="Calibri" w:eastAsiaTheme="majorEastAsia" w:hAnsi="Calibri" w:cs="Calibri"/>
          <w:sz w:val="22"/>
          <w:szCs w:val="22"/>
        </w:rPr>
        <w:t>at the latest. A detailed address will be provided by ICMP</w:t>
      </w:r>
      <w:r w:rsidR="00F069D9" w:rsidRPr="00FD5992">
        <w:rPr>
          <w:rStyle w:val="eop"/>
          <w:rFonts w:ascii="Calibri" w:eastAsiaTheme="majorEastAsia" w:hAnsi="Calibri" w:cs="Calibri"/>
          <w:sz w:val="22"/>
          <w:szCs w:val="22"/>
        </w:rPr>
        <w:t xml:space="preserve"> to the successful bidder at a later date</w:t>
      </w:r>
      <w:r w:rsidRPr="00FD5992">
        <w:rPr>
          <w:rStyle w:val="eop"/>
          <w:rFonts w:ascii="Calibri" w:eastAsiaTheme="majorEastAsia" w:hAnsi="Calibri" w:cs="Calibri"/>
          <w:sz w:val="22"/>
          <w:szCs w:val="22"/>
        </w:rPr>
        <w:t>.</w:t>
      </w:r>
      <w:r w:rsidR="00244A30" w:rsidRPr="00FD5992">
        <w:rPr>
          <w:rStyle w:val="eop"/>
          <w:rFonts w:ascii="Calibri" w:eastAsiaTheme="majorEastAsia" w:hAnsi="Calibri" w:cs="Calibri"/>
          <w:sz w:val="22"/>
          <w:szCs w:val="22"/>
        </w:rPr>
        <w:t xml:space="preserve"> </w:t>
      </w:r>
      <w:r w:rsidR="00F069D9" w:rsidRPr="00FD5992">
        <w:rPr>
          <w:rStyle w:val="eop"/>
          <w:rFonts w:ascii="Calibri" w:eastAsiaTheme="majorEastAsia" w:hAnsi="Calibri" w:cs="Calibri"/>
          <w:sz w:val="22"/>
          <w:szCs w:val="22"/>
        </w:rPr>
        <w:t xml:space="preserve">Delivery </w:t>
      </w:r>
      <w:r w:rsidR="00244A30" w:rsidRPr="00FD5992">
        <w:rPr>
          <w:rFonts w:ascii="Calibri" w:hAnsi="Calibri" w:cs="Calibri"/>
          <w:sz w:val="22"/>
          <w:szCs w:val="22"/>
        </w:rPr>
        <w:t xml:space="preserve">Incoterm </w:t>
      </w:r>
      <w:r w:rsidR="00F069D9" w:rsidRPr="00FD5992">
        <w:rPr>
          <w:rFonts w:ascii="Calibri" w:hAnsi="Calibri" w:cs="Calibri"/>
          <w:sz w:val="22"/>
          <w:szCs w:val="22"/>
        </w:rPr>
        <w:t xml:space="preserve">rules </w:t>
      </w:r>
      <w:r w:rsidR="0087165C" w:rsidRPr="00FD5992">
        <w:rPr>
          <w:rFonts w:ascii="Calibri" w:hAnsi="Calibri" w:cs="Calibri"/>
          <w:sz w:val="22"/>
          <w:szCs w:val="22"/>
        </w:rPr>
        <w:t>DDP</w:t>
      </w:r>
      <w:r w:rsidR="00D73139" w:rsidRPr="00FD5992">
        <w:rPr>
          <w:rFonts w:ascii="Calibri" w:hAnsi="Calibri" w:cs="Calibri"/>
          <w:sz w:val="22"/>
          <w:szCs w:val="22"/>
        </w:rPr>
        <w:t xml:space="preserve"> </w:t>
      </w:r>
      <w:r w:rsidR="00244A30" w:rsidRPr="00FD5992">
        <w:rPr>
          <w:rFonts w:ascii="Calibri" w:hAnsi="Calibri" w:cs="Calibri"/>
          <w:sz w:val="22"/>
          <w:szCs w:val="22"/>
        </w:rPr>
        <w:t>2020 shall apply.</w:t>
      </w:r>
    </w:p>
    <w:p w14:paraId="2D63447D" w14:textId="77777777" w:rsidR="00553C72" w:rsidRPr="00FD5992" w:rsidRDefault="00553C72" w:rsidP="00553C72">
      <w:pPr>
        <w:pStyle w:val="paragraph"/>
        <w:widowControl w:val="0"/>
        <w:spacing w:before="0" w:beforeAutospacing="0" w:after="0" w:afterAutospacing="0"/>
        <w:jc w:val="both"/>
        <w:textAlignment w:val="baseline"/>
        <w:rPr>
          <w:rStyle w:val="eop"/>
          <w:rFonts w:ascii="Calibri" w:eastAsiaTheme="majorEastAsia" w:hAnsi="Calibri" w:cs="Calibri"/>
          <w:sz w:val="22"/>
          <w:szCs w:val="22"/>
        </w:rPr>
      </w:pPr>
    </w:p>
    <w:p w14:paraId="33275B9C" w14:textId="2ED3EB3B" w:rsidR="000704FD" w:rsidRPr="00FD5992" w:rsidRDefault="00C73118" w:rsidP="00553C72">
      <w:pPr>
        <w:pStyle w:val="paragraph"/>
        <w:widowControl w:val="0"/>
        <w:numPr>
          <w:ilvl w:val="1"/>
          <w:numId w:val="2"/>
        </w:numPr>
        <w:spacing w:before="0" w:beforeAutospacing="0" w:after="0" w:afterAutospacing="0"/>
        <w:ind w:left="720" w:hanging="720"/>
        <w:jc w:val="both"/>
        <w:textAlignment w:val="baseline"/>
        <w:rPr>
          <w:rFonts w:ascii="Calibri" w:hAnsi="Calibri" w:cs="Calibri"/>
          <w:sz w:val="22"/>
          <w:szCs w:val="22"/>
        </w:rPr>
      </w:pPr>
      <w:r w:rsidRPr="00FD5992">
        <w:rPr>
          <w:rFonts w:ascii="Calibri" w:hAnsi="Calibri" w:cs="Calibri"/>
          <w:sz w:val="22"/>
          <w:szCs w:val="22"/>
        </w:rPr>
        <w:t xml:space="preserve">Equipment </w:t>
      </w:r>
      <w:r w:rsidR="000704FD" w:rsidRPr="00FD5992">
        <w:rPr>
          <w:rFonts w:ascii="Calibri" w:hAnsi="Calibri" w:cs="Calibri"/>
          <w:sz w:val="22"/>
          <w:szCs w:val="22"/>
        </w:rPr>
        <w:t>specifications</w:t>
      </w:r>
    </w:p>
    <w:p w14:paraId="38630CCF" w14:textId="77777777" w:rsidR="003F7544" w:rsidRPr="00FD5992" w:rsidRDefault="003F7544" w:rsidP="00553C72">
      <w:pPr>
        <w:pStyle w:val="paragraph"/>
        <w:widowControl w:val="0"/>
        <w:spacing w:before="0" w:beforeAutospacing="0" w:after="0" w:afterAutospacing="0"/>
        <w:ind w:left="720"/>
        <w:jc w:val="both"/>
        <w:textAlignment w:val="baseline"/>
        <w:rPr>
          <w:rFonts w:ascii="Calibri" w:hAnsi="Calibri" w:cs="Calibri"/>
          <w:sz w:val="22"/>
          <w:szCs w:val="22"/>
        </w:rPr>
      </w:pPr>
    </w:p>
    <w:p w14:paraId="32FEC174" w14:textId="37C5233E" w:rsidR="000704FD" w:rsidRPr="00FD5992" w:rsidRDefault="09712411" w:rsidP="00553C72">
      <w:pPr>
        <w:pStyle w:val="paragraph"/>
        <w:widowControl w:val="0"/>
        <w:spacing w:before="0" w:beforeAutospacing="0" w:after="0" w:afterAutospacing="0"/>
        <w:jc w:val="both"/>
        <w:rPr>
          <w:rFonts w:ascii="Calibri" w:hAnsi="Calibri" w:cs="Calibri"/>
          <w:sz w:val="22"/>
          <w:szCs w:val="22"/>
        </w:rPr>
      </w:pPr>
      <w:r w:rsidRPr="00FD5992">
        <w:rPr>
          <w:rFonts w:ascii="Calibri" w:hAnsi="Calibri" w:cs="Calibri"/>
          <w:sz w:val="22"/>
          <w:szCs w:val="22"/>
        </w:rPr>
        <w:t xml:space="preserve">The </w:t>
      </w:r>
      <w:r w:rsidR="00C73118" w:rsidRPr="00FD5992">
        <w:rPr>
          <w:rFonts w:ascii="Calibri" w:hAnsi="Calibri" w:cs="Calibri"/>
          <w:sz w:val="22"/>
          <w:szCs w:val="22"/>
        </w:rPr>
        <w:t>Equipment</w:t>
      </w:r>
      <w:r w:rsidR="008470D6" w:rsidRPr="00FD5992">
        <w:rPr>
          <w:rFonts w:ascii="Calibri" w:hAnsi="Calibri" w:cs="Calibri"/>
          <w:sz w:val="22"/>
          <w:szCs w:val="22"/>
        </w:rPr>
        <w:t xml:space="preserve"> </w:t>
      </w:r>
      <w:r w:rsidRPr="00FD5992">
        <w:rPr>
          <w:rFonts w:ascii="Calibri" w:hAnsi="Calibri" w:cs="Calibri"/>
          <w:sz w:val="22"/>
          <w:szCs w:val="22"/>
        </w:rPr>
        <w:t>should meet the following specifications</w:t>
      </w:r>
      <w:r w:rsidR="00CD7C42" w:rsidRPr="00FD5992">
        <w:rPr>
          <w:rFonts w:ascii="Calibri" w:hAnsi="Calibri" w:cs="Calibri"/>
          <w:sz w:val="22"/>
          <w:szCs w:val="22"/>
        </w:rPr>
        <w:t xml:space="preserve"> as a minimum:</w:t>
      </w:r>
    </w:p>
    <w:p w14:paraId="1A1421F7" w14:textId="77777777" w:rsidR="0069701C" w:rsidRPr="00FD5992" w:rsidRDefault="0069701C" w:rsidP="00553C72">
      <w:pPr>
        <w:pStyle w:val="paragraph"/>
        <w:widowControl w:val="0"/>
        <w:spacing w:before="0" w:beforeAutospacing="0" w:after="0" w:afterAutospacing="0"/>
        <w:jc w:val="both"/>
        <w:rPr>
          <w:rFonts w:ascii="Calibri" w:hAnsi="Calibri" w:cs="Calibri"/>
          <w:sz w:val="22"/>
          <w:szCs w:val="22"/>
        </w:rPr>
      </w:pPr>
    </w:p>
    <w:tbl>
      <w:tblPr>
        <w:tblW w:w="10060" w:type="dxa"/>
        <w:tblLayout w:type="fixed"/>
        <w:tblLook w:val="06A0" w:firstRow="1" w:lastRow="0" w:firstColumn="1" w:lastColumn="0" w:noHBand="1" w:noVBand="1"/>
      </w:tblPr>
      <w:tblGrid>
        <w:gridCol w:w="2277"/>
        <w:gridCol w:w="2963"/>
        <w:gridCol w:w="4820"/>
      </w:tblGrid>
      <w:tr w:rsidR="00B77336" w:rsidRPr="00FD5992" w14:paraId="7FFFCA5A" w14:textId="77777777" w:rsidTr="2B480071">
        <w:trPr>
          <w:trHeight w:val="285"/>
        </w:trPr>
        <w:tc>
          <w:tcPr>
            <w:tcW w:w="2277"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C55D1E2" w14:textId="77777777" w:rsidR="00B77336" w:rsidRPr="00FD5992" w:rsidRDefault="00B77336">
            <w:pPr>
              <w:jc w:val="both"/>
              <w:rPr>
                <w:rFonts w:ascii="Calibri" w:eastAsia="Aptos Narrow" w:hAnsi="Calibri" w:cs="Calibri"/>
                <w:b/>
                <w:bCs/>
                <w:color w:val="000000" w:themeColor="text1"/>
                <w:sz w:val="22"/>
                <w:szCs w:val="22"/>
              </w:rPr>
            </w:pPr>
            <w:r w:rsidRPr="00FD5992">
              <w:rPr>
                <w:rFonts w:ascii="Calibri" w:eastAsia="Aptos Narrow" w:hAnsi="Calibri" w:cs="Calibri"/>
                <w:b/>
                <w:bCs/>
                <w:color w:val="000000" w:themeColor="text1"/>
                <w:sz w:val="22"/>
                <w:szCs w:val="22"/>
              </w:rPr>
              <w:t>Technical specifications</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617C55" w14:textId="77777777" w:rsidR="00B77336" w:rsidRPr="00FD5992" w:rsidRDefault="00B77336">
            <w:pPr>
              <w:pStyle w:val="paragraph"/>
              <w:spacing w:before="0" w:beforeAutospacing="0" w:after="0" w:afterAutospacing="0"/>
              <w:jc w:val="both"/>
              <w:rPr>
                <w:rFonts w:ascii="Calibri" w:eastAsia="Calibri" w:hAnsi="Calibri" w:cs="Calibri"/>
                <w:b/>
                <w:bCs/>
                <w:color w:val="000000" w:themeColor="text1"/>
                <w:sz w:val="22"/>
                <w:szCs w:val="22"/>
              </w:rPr>
            </w:pPr>
            <w:r w:rsidRPr="00FD5992">
              <w:rPr>
                <w:rFonts w:ascii="Calibri" w:eastAsia="Calibri" w:hAnsi="Calibri" w:cs="Calibri"/>
                <w:b/>
                <w:bCs/>
                <w:color w:val="000000" w:themeColor="text1"/>
                <w:sz w:val="22"/>
                <w:szCs w:val="22"/>
              </w:rPr>
              <w:t>Details</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EB8951"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b/>
                <w:bCs/>
                <w:color w:val="000000" w:themeColor="text1"/>
                <w:sz w:val="22"/>
                <w:szCs w:val="22"/>
              </w:rPr>
              <w:t>Comment</w:t>
            </w:r>
            <w:r w:rsidRPr="00FD5992">
              <w:rPr>
                <w:rFonts w:ascii="Calibri" w:eastAsia="Calibri" w:hAnsi="Calibri" w:cs="Calibri"/>
                <w:color w:val="000000" w:themeColor="text1"/>
                <w:sz w:val="22"/>
                <w:szCs w:val="22"/>
              </w:rPr>
              <w:t xml:space="preserve"> </w:t>
            </w:r>
          </w:p>
        </w:tc>
      </w:tr>
      <w:tr w:rsidR="00B77336" w:rsidRPr="00FD5992" w14:paraId="0F38DA50"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02EE7C"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Slices</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83D466"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64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784697"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r>
      <w:tr w:rsidR="00B77336" w:rsidRPr="00FD5992" w14:paraId="1A085F2C"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1BDF2B"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Rotation times</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4D3FA0"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Between 0.33-0.5 s</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8EB025"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r>
      <w:tr w:rsidR="00B77336" w:rsidRPr="00FD5992" w14:paraId="3360F330"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37EBC2"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Tube</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5C43F9"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7.0MHU</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A880C6"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17.5 MHU equivalent value</w:t>
            </w:r>
          </w:p>
        </w:tc>
      </w:tr>
      <w:tr w:rsidR="00B77336" w:rsidRPr="00FD5992" w14:paraId="432BA405"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5E4850"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Power</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08F0AB"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Between 55-75 kW</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058E29" w14:textId="4ECB149B"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Desired power is 75kW; however, lower KW ratings will be considered </w:t>
            </w:r>
            <w:proofErr w:type="gramStart"/>
            <w:r w:rsidRPr="00FD5992">
              <w:rPr>
                <w:rFonts w:ascii="Calibri" w:eastAsia="Calibri" w:hAnsi="Calibri" w:cs="Calibri"/>
                <w:color w:val="000000" w:themeColor="text1"/>
                <w:sz w:val="22"/>
                <w:szCs w:val="22"/>
              </w:rPr>
              <w:t>provided</w:t>
            </w:r>
            <w:r w:rsidR="00D73139" w:rsidRPr="00FD5992">
              <w:rPr>
                <w:rFonts w:ascii="Calibri" w:eastAsia="Calibri" w:hAnsi="Calibri" w:cs="Calibri"/>
                <w:color w:val="000000" w:themeColor="text1"/>
                <w:sz w:val="22"/>
                <w:szCs w:val="22"/>
              </w:rPr>
              <w:t xml:space="preserve"> that</w:t>
            </w:r>
            <w:proofErr w:type="gramEnd"/>
            <w:r w:rsidRPr="00FD5992">
              <w:rPr>
                <w:rFonts w:ascii="Calibri" w:eastAsia="Calibri" w:hAnsi="Calibri" w:cs="Calibri"/>
                <w:color w:val="000000" w:themeColor="text1"/>
                <w:sz w:val="22"/>
                <w:szCs w:val="22"/>
              </w:rPr>
              <w:t xml:space="preserve"> bidders can guarantee equipment with such </w:t>
            </w:r>
            <w:r w:rsidR="00D73139" w:rsidRPr="00FD5992">
              <w:rPr>
                <w:rFonts w:ascii="Calibri" w:eastAsia="Calibri" w:hAnsi="Calibri" w:cs="Calibri"/>
                <w:color w:val="000000" w:themeColor="text1"/>
                <w:sz w:val="22"/>
                <w:szCs w:val="22"/>
              </w:rPr>
              <w:t xml:space="preserve">lower KW ratings </w:t>
            </w:r>
            <w:r w:rsidRPr="00FD5992">
              <w:rPr>
                <w:rFonts w:ascii="Calibri" w:eastAsia="Calibri" w:hAnsi="Calibri" w:cs="Calibri"/>
                <w:color w:val="000000" w:themeColor="text1"/>
                <w:sz w:val="22"/>
                <w:szCs w:val="22"/>
              </w:rPr>
              <w:t>is compatible</w:t>
            </w:r>
            <w:r w:rsidR="00D73139" w:rsidRPr="00FD5992">
              <w:rPr>
                <w:rFonts w:ascii="Calibri" w:eastAsia="Calibri" w:hAnsi="Calibri" w:cs="Calibri"/>
                <w:color w:val="000000" w:themeColor="text1"/>
                <w:sz w:val="22"/>
                <w:szCs w:val="22"/>
              </w:rPr>
              <w:t xml:space="preserve"> with</w:t>
            </w:r>
            <w:r w:rsidRPr="00FD5992">
              <w:rPr>
                <w:rFonts w:ascii="Calibri" w:eastAsia="Calibri" w:hAnsi="Calibri" w:cs="Calibri"/>
                <w:color w:val="000000" w:themeColor="text1"/>
                <w:sz w:val="22"/>
                <w:szCs w:val="22"/>
              </w:rPr>
              <w:t xml:space="preserve"> the </w:t>
            </w:r>
            <w:r w:rsidR="00A66262" w:rsidRPr="00FD5992">
              <w:rPr>
                <w:rFonts w:ascii="Calibri" w:eastAsia="Calibri" w:hAnsi="Calibri" w:cs="Calibri"/>
                <w:color w:val="000000" w:themeColor="text1"/>
                <w:sz w:val="22"/>
                <w:szCs w:val="22"/>
              </w:rPr>
              <w:t>desired</w:t>
            </w:r>
            <w:r w:rsidRPr="00FD5992">
              <w:rPr>
                <w:rFonts w:ascii="Calibri" w:eastAsia="Calibri" w:hAnsi="Calibri" w:cs="Calibri"/>
                <w:color w:val="000000" w:themeColor="text1"/>
                <w:sz w:val="22"/>
                <w:szCs w:val="22"/>
              </w:rPr>
              <w:t xml:space="preserve"> KW in downtime from overheating, and working life of tubes </w:t>
            </w:r>
            <w:r w:rsidR="00D73139" w:rsidRPr="00FD5992">
              <w:rPr>
                <w:rFonts w:ascii="Calibri" w:eastAsia="Calibri" w:hAnsi="Calibri" w:cs="Calibri"/>
                <w:color w:val="000000" w:themeColor="text1"/>
                <w:sz w:val="22"/>
                <w:szCs w:val="22"/>
              </w:rPr>
              <w:t xml:space="preserve">is </w:t>
            </w:r>
            <w:r w:rsidRPr="00FD5992">
              <w:rPr>
                <w:rFonts w:ascii="Calibri" w:eastAsia="Calibri" w:hAnsi="Calibri" w:cs="Calibri"/>
                <w:color w:val="000000" w:themeColor="text1"/>
                <w:sz w:val="22"/>
                <w:szCs w:val="22"/>
              </w:rPr>
              <w:t>not reduced. Bidders are requested to provide details of the guarantee.</w:t>
            </w:r>
          </w:p>
        </w:tc>
      </w:tr>
      <w:tr w:rsidR="00B77336" w:rsidRPr="00FD5992" w14:paraId="60BE0F66" w14:textId="77777777" w:rsidTr="2B480071">
        <w:trPr>
          <w:trHeight w:val="870"/>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027A8"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High voltage</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3E620D"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70–140 k in 10-kV steps</w:t>
            </w:r>
            <w:r w:rsidRPr="00FD5992">
              <w:rPr>
                <w:rFonts w:ascii="Calibri" w:hAnsi="Calibri" w:cs="Calibri"/>
                <w:sz w:val="22"/>
                <w:szCs w:val="22"/>
              </w:rPr>
              <w:br/>
            </w:r>
            <w:r w:rsidRPr="00FD5992">
              <w:rPr>
                <w:rFonts w:ascii="Calibri" w:eastAsia="Calibri" w:hAnsi="Calibri" w:cs="Calibri"/>
                <w:color w:val="000000" w:themeColor="text1"/>
                <w:sz w:val="22"/>
                <w:szCs w:val="22"/>
              </w:rPr>
              <w:t xml:space="preserve"> Sn100, Sn110, Sn120, Sn130, Sn140</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4456AE"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r>
      <w:tr w:rsidR="00B77336" w:rsidRPr="00FD5992" w14:paraId="31314027"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61B31D"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mA</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21516E"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Between 665mA and 825mA</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DA009"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 xml:space="preserve"> </w:t>
            </w:r>
          </w:p>
        </w:tc>
      </w:tr>
      <w:tr w:rsidR="00B77336" w:rsidRPr="00FD5992" w14:paraId="26949447"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76EB90"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 xml:space="preserve">z-coverage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37D385"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32 x 0.7 mm</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A77D8"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 xml:space="preserve"> </w:t>
            </w:r>
          </w:p>
        </w:tc>
      </w:tr>
      <w:tr w:rsidR="00B77336" w:rsidRPr="00FD5992" w14:paraId="37BD658E"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093678"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Max. table load</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B68CB"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 xml:space="preserve"> up to 307 kg</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700D5B" w14:textId="77777777" w:rsidR="00B77336" w:rsidRPr="00FD5992" w:rsidRDefault="00B77336">
            <w:pPr>
              <w:jc w:val="both"/>
              <w:rPr>
                <w:rFonts w:ascii="Calibri" w:eastAsia="Aptos Narrow" w:hAnsi="Calibri" w:cs="Calibri"/>
                <w:color w:val="000000" w:themeColor="text1"/>
                <w:sz w:val="22"/>
                <w:szCs w:val="22"/>
              </w:rPr>
            </w:pPr>
            <w:r w:rsidRPr="00FD5992">
              <w:rPr>
                <w:rFonts w:ascii="Calibri" w:eastAsia="Aptos Narrow" w:hAnsi="Calibri" w:cs="Calibri"/>
                <w:color w:val="000000" w:themeColor="text1"/>
                <w:sz w:val="22"/>
                <w:szCs w:val="22"/>
              </w:rPr>
              <w:t xml:space="preserve"> </w:t>
            </w:r>
          </w:p>
        </w:tc>
      </w:tr>
      <w:tr w:rsidR="00B77336" w:rsidRPr="00FD5992" w14:paraId="7D25F82B"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EDB80C"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Scannable range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BA9ECA"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1600 mm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AA418"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Up to 2000 mm preferred</w:t>
            </w:r>
          </w:p>
        </w:tc>
      </w:tr>
      <w:tr w:rsidR="00B77336" w:rsidRPr="00FD5992" w14:paraId="7E4E7F60" w14:textId="77777777" w:rsidTr="003E5683">
        <w:trPr>
          <w:trHeight w:val="375"/>
        </w:trPr>
        <w:tc>
          <w:tcPr>
            <w:tcW w:w="22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AE8674" w14:textId="77777777" w:rsidR="00B77336" w:rsidRPr="00FD5992" w:rsidRDefault="7C07FF5E" w:rsidP="6F5FF667">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Weight </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14:paraId="2668DB4C" w14:textId="77777777" w:rsidR="00B77336" w:rsidRPr="00FD5992" w:rsidRDefault="7C07FF5E" w:rsidP="6F5FF667">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hAnsi="Calibri" w:cs="Calibri"/>
                <w:sz w:val="22"/>
                <w:szCs w:val="22"/>
              </w:rPr>
              <w:t>Between1300-2000Kg</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B1AD35" w14:textId="77777777" w:rsidR="00B77336" w:rsidRPr="00FD5992" w:rsidRDefault="32191EAE" w:rsidP="01588128">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Gantry with tablet, remote </w:t>
            </w:r>
            <w:bookmarkStart w:id="2" w:name="_Int_EQRVOxCx"/>
            <w:r w:rsidRPr="00FD5992">
              <w:rPr>
                <w:rFonts w:ascii="Calibri" w:eastAsia="Calibri" w:hAnsi="Calibri" w:cs="Calibri"/>
                <w:color w:val="000000" w:themeColor="text1"/>
                <w:sz w:val="22"/>
                <w:szCs w:val="22"/>
              </w:rPr>
              <w:t>control</w:t>
            </w:r>
            <w:bookmarkEnd w:id="2"/>
            <w:r w:rsidRPr="00FD5992">
              <w:rPr>
                <w:rFonts w:ascii="Calibri" w:eastAsia="Calibri" w:hAnsi="Calibri" w:cs="Calibri"/>
                <w:color w:val="000000" w:themeColor="text1"/>
                <w:sz w:val="22"/>
                <w:szCs w:val="22"/>
              </w:rPr>
              <w:t xml:space="preserve"> and uninterruptable power supply (UPS) </w:t>
            </w:r>
          </w:p>
        </w:tc>
      </w:tr>
      <w:tr w:rsidR="00B77336" w:rsidRPr="00FD5992" w14:paraId="01B1B37D"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797DC3"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Patient table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DA6D4A"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hAnsi="Calibri" w:cs="Calibri"/>
                <w:sz w:val="22"/>
                <w:szCs w:val="22"/>
              </w:rPr>
              <w:t>Between 300-760 kg</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9FACB6"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592 kg for 2000 mm table</w:t>
            </w:r>
          </w:p>
        </w:tc>
      </w:tr>
      <w:tr w:rsidR="00B77336" w:rsidRPr="00FD5992" w14:paraId="0DEED6E2" w14:textId="77777777" w:rsidTr="2B480071">
        <w:trPr>
          <w:trHeight w:val="70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3F6F12"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Control unit with TFT monitor, control box, keyboard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94C2E9"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06260F"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r>
      <w:tr w:rsidR="00B77336" w:rsidRPr="00FD5992" w14:paraId="7215AA4D" w14:textId="77777777" w:rsidTr="2B480071">
        <w:trPr>
          <w:trHeight w:val="43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B64FE1"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Wireless access point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2331EB"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3EF3A5"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This allows for wireless workflow and connectivity of the CT system. The ability to remotely control the system as well as see images on tablets etc. for review.</w:t>
            </w:r>
          </w:p>
        </w:tc>
      </w:tr>
      <w:tr w:rsidR="00B77336" w:rsidRPr="00FD5992" w14:paraId="39F87E48" w14:textId="77777777" w:rsidTr="2B480071">
        <w:trPr>
          <w:trHeight w:val="43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333001"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Operating console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55CB8"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82EE31"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 </w:t>
            </w:r>
          </w:p>
        </w:tc>
      </w:tr>
      <w:tr w:rsidR="00B77336" w:rsidRPr="00FD5992" w14:paraId="6D5BF874" w14:textId="77777777" w:rsidTr="2B480071">
        <w:trPr>
          <w:trHeight w:val="285"/>
        </w:trPr>
        <w:tc>
          <w:tcPr>
            <w:tcW w:w="10060"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1157A4" w14:textId="77777777" w:rsidR="00B77336" w:rsidRPr="00FD5992" w:rsidRDefault="00B77336">
            <w:pPr>
              <w:jc w:val="both"/>
              <w:rPr>
                <w:rFonts w:ascii="Calibri" w:eastAsia="Aptos Narrow" w:hAnsi="Calibri" w:cs="Calibri"/>
                <w:b/>
                <w:bCs/>
                <w:color w:val="000000" w:themeColor="text1"/>
                <w:sz w:val="22"/>
                <w:szCs w:val="22"/>
              </w:rPr>
            </w:pPr>
            <w:r w:rsidRPr="00FD5992">
              <w:rPr>
                <w:rFonts w:ascii="Calibri" w:eastAsia="Aptos Narrow" w:hAnsi="Calibri" w:cs="Calibri"/>
                <w:b/>
                <w:bCs/>
                <w:color w:val="000000" w:themeColor="text1"/>
                <w:sz w:val="22"/>
                <w:szCs w:val="22"/>
              </w:rPr>
              <w:t>Room dimensions</w:t>
            </w:r>
          </w:p>
        </w:tc>
      </w:tr>
      <w:tr w:rsidR="00B77336" w:rsidRPr="00FD5992" w14:paraId="25305338" w14:textId="77777777" w:rsidTr="2B480071">
        <w:trPr>
          <w:trHeight w:val="52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577E16"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Room height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8D0D40"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Up to 2300 mm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422273"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Measured from the highest point of the finished floor to the lowest point of the ceiling </w:t>
            </w:r>
          </w:p>
        </w:tc>
      </w:tr>
      <w:tr w:rsidR="00B77336" w:rsidRPr="00FD5992" w14:paraId="3C6927D7" w14:textId="77777777" w:rsidTr="2B480071">
        <w:trPr>
          <w:trHeight w:val="28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F56316"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Door height</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E7115D"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1250mm</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921CD6"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Final clearance; The delivery path and the CT room will have doors at or above this height</w:t>
            </w:r>
          </w:p>
        </w:tc>
      </w:tr>
      <w:tr w:rsidR="00B77336" w:rsidRPr="00FD5992" w14:paraId="559BD423" w14:textId="77777777" w:rsidTr="2B480071">
        <w:trPr>
          <w:trHeight w:val="285"/>
        </w:trPr>
        <w:tc>
          <w:tcPr>
            <w:tcW w:w="10060"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2A44BD" w14:textId="77777777" w:rsidR="00B77336" w:rsidRPr="00FD5992" w:rsidRDefault="00B77336">
            <w:pPr>
              <w:jc w:val="both"/>
              <w:rPr>
                <w:rFonts w:ascii="Calibri" w:eastAsia="Calibri" w:hAnsi="Calibri" w:cs="Calibri"/>
                <w:b/>
                <w:bCs/>
                <w:color w:val="000000" w:themeColor="text1"/>
                <w:sz w:val="22"/>
                <w:szCs w:val="22"/>
              </w:rPr>
            </w:pPr>
            <w:r w:rsidRPr="00FD5992">
              <w:rPr>
                <w:rFonts w:ascii="Calibri" w:eastAsia="Calibri" w:hAnsi="Calibri" w:cs="Calibri"/>
                <w:b/>
                <w:bCs/>
                <w:color w:val="000000" w:themeColor="text1"/>
                <w:sz w:val="22"/>
                <w:szCs w:val="22"/>
              </w:rPr>
              <w:t>The room preparation including the provision of a diagnostic window will be provided by the end customer.</w:t>
            </w:r>
          </w:p>
        </w:tc>
      </w:tr>
      <w:tr w:rsidR="00B77336" w:rsidRPr="00FD5992" w14:paraId="0E14116B" w14:textId="77777777" w:rsidTr="2B480071">
        <w:trPr>
          <w:trHeight w:val="362"/>
        </w:trPr>
        <w:tc>
          <w:tcPr>
            <w:tcW w:w="10060"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61582" w14:textId="77777777" w:rsidR="00B77336" w:rsidRPr="00FD5992" w:rsidRDefault="00B77336">
            <w:pPr>
              <w:jc w:val="both"/>
              <w:rPr>
                <w:rFonts w:ascii="Calibri" w:eastAsia="Aptos Narrow" w:hAnsi="Calibri" w:cs="Calibri"/>
                <w:b/>
                <w:bCs/>
                <w:color w:val="000000" w:themeColor="text1"/>
                <w:sz w:val="22"/>
                <w:szCs w:val="22"/>
              </w:rPr>
            </w:pPr>
            <w:r w:rsidRPr="00FD5992">
              <w:rPr>
                <w:rFonts w:ascii="Calibri" w:eastAsia="Aptos Narrow" w:hAnsi="Calibri" w:cs="Calibri"/>
                <w:b/>
                <w:bCs/>
                <w:color w:val="000000" w:themeColor="text1"/>
                <w:sz w:val="22"/>
                <w:szCs w:val="22"/>
              </w:rPr>
              <w:lastRenderedPageBreak/>
              <w:t>Transport</w:t>
            </w:r>
          </w:p>
        </w:tc>
      </w:tr>
      <w:tr w:rsidR="00B77336" w:rsidRPr="00FD5992" w14:paraId="7C941B42" w14:textId="77777777" w:rsidTr="2B480071">
        <w:trPr>
          <w:trHeight w:val="55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ECECA5"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Transport device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3F4750" w14:textId="084C635D"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3500 x 1050 x </w:t>
            </w:r>
            <w:r w:rsidR="00171A8F" w:rsidRPr="00FD5992">
              <w:rPr>
                <w:rFonts w:ascii="Calibri" w:eastAsia="Calibri" w:hAnsi="Calibri" w:cs="Calibri"/>
                <w:color w:val="000000" w:themeColor="text1"/>
                <w:sz w:val="22"/>
                <w:szCs w:val="22"/>
              </w:rPr>
              <w:t>2000</w:t>
            </w:r>
            <w:r w:rsidRPr="00FD5992">
              <w:rPr>
                <w:rFonts w:ascii="Calibri" w:eastAsia="Calibri" w:hAnsi="Calibri" w:cs="Calibri"/>
                <w:color w:val="000000" w:themeColor="text1"/>
                <w:sz w:val="22"/>
                <w:szCs w:val="22"/>
              </w:rPr>
              <w:t xml:space="preserve"> (L x W x H)</w:t>
            </w:r>
            <w:r w:rsidRPr="00FD5992">
              <w:rPr>
                <w:rFonts w:ascii="Calibri" w:hAnsi="Calibri" w:cs="Calibri"/>
                <w:sz w:val="22"/>
                <w:szCs w:val="22"/>
              </w:rPr>
              <w:br/>
            </w:r>
            <w:r w:rsidRPr="00FD5992">
              <w:rPr>
                <w:rFonts w:ascii="Calibri" w:eastAsia="Calibri" w:hAnsi="Calibri" w:cs="Calibri"/>
                <w:color w:val="000000" w:themeColor="text1"/>
                <w:sz w:val="22"/>
                <w:szCs w:val="22"/>
              </w:rPr>
              <w:t xml:space="preserve"> </w:t>
            </w:r>
            <w:r w:rsidR="00606586" w:rsidRPr="00FD5992">
              <w:rPr>
                <w:rFonts w:ascii="Calibri" w:eastAsia="Calibri" w:hAnsi="Calibri" w:cs="Calibri"/>
                <w:color w:val="000000" w:themeColor="text1"/>
                <w:sz w:val="22"/>
                <w:szCs w:val="22"/>
              </w:rPr>
              <w:t>up to 2050 Kg</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9FABF2" w14:textId="77777777" w:rsidR="00B77336" w:rsidRPr="00FD5992" w:rsidRDefault="00B77336">
            <w:pPr>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Gantry with transport device</w:t>
            </w:r>
          </w:p>
        </w:tc>
      </w:tr>
      <w:tr w:rsidR="00B77336" w:rsidRPr="00FD5992" w14:paraId="65D9EB36" w14:textId="77777777" w:rsidTr="2B480071">
        <w:trPr>
          <w:trHeight w:val="46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E6A398" w14:textId="77777777" w:rsidR="00B77336" w:rsidRPr="00FD5992" w:rsidRDefault="7C07FF5E" w:rsidP="6F5FF667">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Weight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1ED85C" w14:textId="507F4E64" w:rsidR="00B77336" w:rsidRPr="00FD5992" w:rsidRDefault="2B4E1940" w:rsidP="2B480071">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Between </w:t>
            </w:r>
            <w:r w:rsidR="32191EAE" w:rsidRPr="00FD5992">
              <w:rPr>
                <w:rFonts w:ascii="Calibri" w:eastAsia="Calibri" w:hAnsi="Calibri" w:cs="Calibri"/>
                <w:color w:val="000000" w:themeColor="text1"/>
                <w:sz w:val="22"/>
                <w:szCs w:val="22"/>
              </w:rPr>
              <w:t>1500</w:t>
            </w:r>
            <w:r w:rsidRPr="00FD5992">
              <w:rPr>
                <w:rFonts w:ascii="Calibri" w:eastAsia="Calibri" w:hAnsi="Calibri" w:cs="Calibri"/>
                <w:color w:val="000000" w:themeColor="text1"/>
                <w:sz w:val="22"/>
                <w:szCs w:val="22"/>
              </w:rPr>
              <w:t xml:space="preserve"> and 2050 Kg</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5F089A" w14:textId="20E5C556" w:rsidR="00B77336" w:rsidRPr="00FD5992" w:rsidRDefault="32191EAE" w:rsidP="01588128">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Total weight of gantry with transport device (heaviest item).  For the entire transport path and the CT room this weight </w:t>
            </w:r>
            <w:r w:rsidR="3510B1F9" w:rsidRPr="00FD5992">
              <w:rPr>
                <w:rFonts w:ascii="Calibri" w:eastAsia="Calibri" w:hAnsi="Calibri" w:cs="Calibri"/>
                <w:color w:val="000000" w:themeColor="text1"/>
                <w:sz w:val="22"/>
                <w:szCs w:val="22"/>
              </w:rPr>
              <w:t>limitation</w:t>
            </w:r>
            <w:r w:rsidRPr="00FD5992">
              <w:rPr>
                <w:rFonts w:ascii="Calibri" w:eastAsia="Calibri" w:hAnsi="Calibri" w:cs="Calibri"/>
                <w:color w:val="000000" w:themeColor="text1"/>
                <w:sz w:val="22"/>
                <w:szCs w:val="22"/>
              </w:rPr>
              <w:t xml:space="preserve"> will be important.</w:t>
            </w:r>
          </w:p>
        </w:tc>
      </w:tr>
      <w:tr w:rsidR="00B77336" w:rsidRPr="00FD5992" w14:paraId="752536EF" w14:textId="77777777" w:rsidTr="2B480071">
        <w:trPr>
          <w:trHeight w:val="46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8412B2"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Weight capacity </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CE27F5"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Min. 400kg </w:t>
            </w: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2AE4CE" w14:textId="77777777" w:rsidR="00B77336" w:rsidRPr="00FD5992" w:rsidRDefault="00B77336">
            <w:pPr>
              <w:pStyle w:val="paragraph"/>
              <w:spacing w:before="0" w:beforeAutospacing="0" w:after="0" w:afterAutospacing="0"/>
              <w:jc w:val="both"/>
              <w:rPr>
                <w:rFonts w:ascii="Calibri" w:hAnsi="Calibri" w:cs="Calibri"/>
                <w:sz w:val="22"/>
                <w:szCs w:val="22"/>
                <w:lang w:val="en-CA"/>
                <w14:ligatures w14:val="standardContextual"/>
              </w:rPr>
            </w:pPr>
            <w:r w:rsidRPr="00FD5992">
              <w:rPr>
                <w:rFonts w:ascii="Calibri" w:eastAsia="Calibri" w:hAnsi="Calibri" w:cs="Calibri"/>
                <w:color w:val="000000" w:themeColor="text1"/>
                <w:sz w:val="22"/>
                <w:szCs w:val="22"/>
              </w:rPr>
              <w:t>Per slab/plate (static point load)</w:t>
            </w:r>
            <w:r w:rsidR="00723CF3" w:rsidRPr="00FD5992">
              <w:rPr>
                <w:rFonts w:ascii="Calibri" w:eastAsia="Calibri" w:hAnsi="Calibri" w:cs="Calibri"/>
                <w:color w:val="000000" w:themeColor="text1"/>
                <w:sz w:val="22"/>
                <w:szCs w:val="22"/>
              </w:rPr>
              <w:t xml:space="preserve">; </w:t>
            </w:r>
            <w:r w:rsidR="00723CF3" w:rsidRPr="00FD5992">
              <w:rPr>
                <w:rFonts w:ascii="Calibri" w:hAnsi="Calibri" w:cs="Calibri"/>
                <w:sz w:val="22"/>
                <w:szCs w:val="22"/>
                <w:lang w:val="en-CA"/>
                <w14:ligatures w14:val="standardContextual"/>
              </w:rPr>
              <w:t>Total weight of the gantry not to exceed 2000 kg</w:t>
            </w:r>
          </w:p>
          <w:p w14:paraId="59DFAE0E" w14:textId="4D6313FA" w:rsidR="00F01928" w:rsidRPr="00FD5992" w:rsidRDefault="00F01928">
            <w:pPr>
              <w:pStyle w:val="paragraph"/>
              <w:spacing w:before="0" w:beforeAutospacing="0" w:after="0" w:afterAutospacing="0"/>
              <w:jc w:val="both"/>
              <w:rPr>
                <w:rFonts w:ascii="Calibri" w:eastAsia="Calibri" w:hAnsi="Calibri" w:cs="Calibri"/>
                <w:color w:val="000000" w:themeColor="text1"/>
                <w:sz w:val="22"/>
                <w:szCs w:val="22"/>
              </w:rPr>
            </w:pPr>
          </w:p>
        </w:tc>
      </w:tr>
      <w:tr w:rsidR="00B77336" w:rsidRPr="00FD5992" w14:paraId="4905CF14" w14:textId="77777777" w:rsidTr="2B480071">
        <w:trPr>
          <w:trHeight w:val="465"/>
        </w:trPr>
        <w:tc>
          <w:tcPr>
            <w:tcW w:w="2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B96596"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Ability to manage power outage</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B0195" w14:textId="77777777"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p>
        </w:tc>
        <w:tc>
          <w:tcPr>
            <w:tcW w:w="4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A604" w14:textId="5FE25141" w:rsidR="00B77336" w:rsidRPr="00FD5992" w:rsidRDefault="00B77336">
            <w:pPr>
              <w:pStyle w:val="paragraph"/>
              <w:spacing w:before="0" w:beforeAutospacing="0" w:after="0" w:afterAutospacing="0"/>
              <w:jc w:val="both"/>
              <w:rPr>
                <w:rFonts w:ascii="Calibri" w:eastAsia="Calibri" w:hAnsi="Calibri" w:cs="Calibri"/>
                <w:color w:val="000000" w:themeColor="text1"/>
                <w:sz w:val="22"/>
                <w:szCs w:val="22"/>
              </w:rPr>
            </w:pPr>
            <w:r w:rsidRPr="00FD5992">
              <w:rPr>
                <w:rFonts w:ascii="Calibri" w:eastAsia="Calibri" w:hAnsi="Calibri" w:cs="Calibri"/>
                <w:color w:val="000000" w:themeColor="text1"/>
                <w:sz w:val="22"/>
                <w:szCs w:val="22"/>
              </w:rPr>
              <w:t xml:space="preserve">Can run on three-phase generators; with intermittent power outages it will be important to protect the computers powering the CT and reconstructing the images. An onboard </w:t>
            </w:r>
            <w:r w:rsidR="00D73139" w:rsidRPr="00FD5992">
              <w:rPr>
                <w:rFonts w:ascii="Calibri" w:eastAsia="Calibri" w:hAnsi="Calibri" w:cs="Calibri"/>
                <w:color w:val="000000" w:themeColor="text1"/>
                <w:sz w:val="22"/>
                <w:szCs w:val="22"/>
              </w:rPr>
              <w:t>Uninterruptible</w:t>
            </w:r>
            <w:r w:rsidR="005F05BB" w:rsidRPr="00FD5992">
              <w:rPr>
                <w:rFonts w:ascii="Calibri" w:eastAsia="Calibri" w:hAnsi="Calibri" w:cs="Calibri"/>
                <w:color w:val="000000" w:themeColor="text1"/>
                <w:sz w:val="22"/>
                <w:szCs w:val="22"/>
              </w:rPr>
              <w:t xml:space="preserve"> Power Supply (UPS)</w:t>
            </w:r>
            <w:r w:rsidRPr="00FD5992">
              <w:rPr>
                <w:rFonts w:ascii="Calibri" w:eastAsia="Calibri" w:hAnsi="Calibri" w:cs="Calibri"/>
                <w:color w:val="000000" w:themeColor="text1"/>
                <w:sz w:val="22"/>
                <w:szCs w:val="22"/>
              </w:rPr>
              <w:t xml:space="preserve"> that can facilitate this will be mandatory. This will allow, in the case of a power outage, no loss of scanning data and the safe shutdown of the computer systems.</w:t>
            </w:r>
          </w:p>
        </w:tc>
      </w:tr>
    </w:tbl>
    <w:p w14:paraId="09B0153F" w14:textId="77777777" w:rsidR="00B77336" w:rsidRPr="00FD5992" w:rsidRDefault="00B77336" w:rsidP="00553C72">
      <w:pPr>
        <w:pStyle w:val="paragraph"/>
        <w:widowControl w:val="0"/>
        <w:spacing w:before="0" w:beforeAutospacing="0" w:after="0" w:afterAutospacing="0"/>
        <w:jc w:val="both"/>
        <w:rPr>
          <w:rFonts w:ascii="Calibri" w:hAnsi="Calibri" w:cs="Calibri"/>
          <w:sz w:val="22"/>
          <w:szCs w:val="22"/>
        </w:rPr>
      </w:pPr>
    </w:p>
    <w:p w14:paraId="0965931B" w14:textId="77777777" w:rsidR="003F7544" w:rsidRPr="00FD5992" w:rsidRDefault="003F7544" w:rsidP="00553C72">
      <w:pPr>
        <w:pStyle w:val="paragraph"/>
        <w:widowControl w:val="0"/>
        <w:spacing w:before="0" w:beforeAutospacing="0" w:after="0" w:afterAutospacing="0"/>
        <w:jc w:val="both"/>
        <w:rPr>
          <w:rFonts w:ascii="Calibri" w:hAnsi="Calibri" w:cs="Calibri"/>
          <w:sz w:val="22"/>
          <w:szCs w:val="22"/>
        </w:rPr>
      </w:pPr>
    </w:p>
    <w:bookmarkEnd w:id="1"/>
    <w:p w14:paraId="3A7A0917" w14:textId="77777777" w:rsidR="00553C72" w:rsidRPr="00FD5992" w:rsidRDefault="00553C72" w:rsidP="00553C72">
      <w:pPr>
        <w:widowControl w:val="0"/>
        <w:jc w:val="both"/>
        <w:rPr>
          <w:rFonts w:ascii="Calibri" w:eastAsiaTheme="minorEastAsia" w:hAnsi="Calibri" w:cs="Calibri"/>
          <w:sz w:val="22"/>
          <w:szCs w:val="22"/>
        </w:rPr>
      </w:pPr>
    </w:p>
    <w:p w14:paraId="262D3EEA" w14:textId="77777777"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t>Bidder Requirements </w:t>
      </w:r>
    </w:p>
    <w:p w14:paraId="0A0D488D" w14:textId="77777777" w:rsidR="00286B57" w:rsidRPr="00FD5992" w:rsidRDefault="00286B57" w:rsidP="00553C72">
      <w:pPr>
        <w:pStyle w:val="paragraph"/>
        <w:widowControl w:val="0"/>
        <w:spacing w:before="0" w:beforeAutospacing="0" w:after="0" w:afterAutospacing="0"/>
        <w:ind w:left="360"/>
        <w:jc w:val="both"/>
        <w:textAlignment w:val="baseline"/>
        <w:rPr>
          <w:rStyle w:val="eop"/>
          <w:rFonts w:ascii="Calibri" w:eastAsiaTheme="majorEastAsia" w:hAnsi="Calibri" w:cs="Calibri"/>
          <w:b/>
          <w:bCs/>
          <w:color w:val="000000" w:themeColor="text1"/>
          <w:sz w:val="22"/>
          <w:szCs w:val="22"/>
        </w:rPr>
      </w:pPr>
    </w:p>
    <w:p w14:paraId="30D35BF1" w14:textId="078157BA" w:rsidR="000704FD" w:rsidRPr="00FD5992" w:rsidRDefault="000704FD" w:rsidP="00553C72">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 xml:space="preserve">The successful </w:t>
      </w:r>
      <w:r w:rsidR="007823C3" w:rsidRPr="00FD5992">
        <w:rPr>
          <w:rStyle w:val="normaltextrun"/>
          <w:rFonts w:ascii="Calibri" w:eastAsiaTheme="majorEastAsia" w:hAnsi="Calibri" w:cs="Calibri"/>
          <w:sz w:val="22"/>
          <w:szCs w:val="22"/>
        </w:rPr>
        <w:t xml:space="preserve">bidder </w:t>
      </w:r>
      <w:r w:rsidR="00286B57" w:rsidRPr="00FD5992">
        <w:rPr>
          <w:rStyle w:val="normaltextrun"/>
          <w:rFonts w:ascii="Calibri" w:eastAsiaTheme="majorEastAsia" w:hAnsi="Calibri" w:cs="Calibri"/>
          <w:sz w:val="22"/>
          <w:szCs w:val="22"/>
        </w:rPr>
        <w:t>should</w:t>
      </w:r>
      <w:r w:rsidR="008470D6" w:rsidRPr="00FD5992">
        <w:rPr>
          <w:rStyle w:val="normaltextrun"/>
          <w:rFonts w:ascii="Calibri" w:eastAsiaTheme="majorEastAsia" w:hAnsi="Calibri" w:cs="Calibri"/>
          <w:sz w:val="22"/>
          <w:szCs w:val="22"/>
        </w:rPr>
        <w:t xml:space="preserve"> be able to</w:t>
      </w:r>
      <w:r w:rsidRPr="00FD5992">
        <w:rPr>
          <w:rStyle w:val="normaltextrun"/>
          <w:rFonts w:ascii="Calibri" w:eastAsiaTheme="majorEastAsia" w:hAnsi="Calibri" w:cs="Calibri"/>
          <w:sz w:val="22"/>
          <w:szCs w:val="22"/>
        </w:rPr>
        <w:t xml:space="preserve">: </w:t>
      </w:r>
    </w:p>
    <w:p w14:paraId="377B0A96" w14:textId="77777777"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b/>
          <w:bCs/>
          <w:color w:val="000000" w:themeColor="text1"/>
          <w:sz w:val="22"/>
          <w:szCs w:val="22"/>
        </w:rPr>
      </w:pPr>
      <w:r w:rsidRPr="00FD5992">
        <w:rPr>
          <w:rStyle w:val="eop"/>
          <w:rFonts w:ascii="Calibri" w:eastAsiaTheme="majorEastAsia" w:hAnsi="Calibri" w:cs="Calibri"/>
          <w:b/>
          <w:bCs/>
          <w:color w:val="000000" w:themeColor="text1"/>
          <w:sz w:val="22"/>
          <w:szCs w:val="22"/>
        </w:rPr>
        <w:t> </w:t>
      </w:r>
    </w:p>
    <w:p w14:paraId="277C93D0" w14:textId="5B8F7BAB" w:rsidR="001D7218" w:rsidRPr="00FD5992" w:rsidRDefault="008470D6" w:rsidP="005A4E8C">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P</w:t>
      </w:r>
      <w:r w:rsidR="001D7218" w:rsidRPr="00FD5992">
        <w:rPr>
          <w:rStyle w:val="normaltextrun"/>
          <w:rFonts w:ascii="Calibri" w:eastAsiaTheme="majorEastAsia" w:hAnsi="Calibri" w:cs="Calibri"/>
          <w:sz w:val="22"/>
          <w:szCs w:val="22"/>
        </w:rPr>
        <w:t xml:space="preserve">rovide </w:t>
      </w:r>
      <w:r w:rsidRPr="00FD5992">
        <w:rPr>
          <w:rStyle w:val="normaltextrun"/>
          <w:rFonts w:ascii="Calibri" w:eastAsiaTheme="majorEastAsia" w:hAnsi="Calibri" w:cs="Calibri"/>
          <w:sz w:val="22"/>
          <w:szCs w:val="22"/>
        </w:rPr>
        <w:t xml:space="preserve">the required </w:t>
      </w:r>
      <w:r w:rsidR="00C73118" w:rsidRPr="00FD5992">
        <w:rPr>
          <w:rStyle w:val="normaltextrun"/>
          <w:rFonts w:ascii="Calibri" w:eastAsiaTheme="majorEastAsia" w:hAnsi="Calibri" w:cs="Calibri"/>
          <w:sz w:val="22"/>
          <w:szCs w:val="22"/>
        </w:rPr>
        <w:t>Equipment</w:t>
      </w:r>
      <w:r w:rsidR="001D7218" w:rsidRPr="00FD5992">
        <w:rPr>
          <w:rStyle w:val="normaltextrun"/>
          <w:rFonts w:ascii="Calibri" w:eastAsiaTheme="majorEastAsia" w:hAnsi="Calibri" w:cs="Calibri"/>
          <w:sz w:val="22"/>
          <w:szCs w:val="22"/>
        </w:rPr>
        <w:t xml:space="preserve"> </w:t>
      </w:r>
      <w:r w:rsidRPr="00FD5992">
        <w:rPr>
          <w:rStyle w:val="normaltextrun"/>
          <w:rFonts w:ascii="Calibri" w:eastAsiaTheme="majorEastAsia" w:hAnsi="Calibri" w:cs="Calibri"/>
          <w:sz w:val="22"/>
          <w:szCs w:val="22"/>
        </w:rPr>
        <w:t xml:space="preserve">which should, at a minimum, </w:t>
      </w:r>
      <w:r w:rsidR="001D7218" w:rsidRPr="00FD5992">
        <w:rPr>
          <w:rStyle w:val="normaltextrun"/>
          <w:rFonts w:ascii="Calibri" w:eastAsiaTheme="majorEastAsia" w:hAnsi="Calibri" w:cs="Calibri"/>
          <w:sz w:val="22"/>
          <w:szCs w:val="22"/>
        </w:rPr>
        <w:t xml:space="preserve">meet the specifications </w:t>
      </w:r>
      <w:r w:rsidRPr="00FD5992">
        <w:rPr>
          <w:rStyle w:val="normaltextrun"/>
          <w:rFonts w:ascii="Calibri" w:eastAsiaTheme="majorEastAsia" w:hAnsi="Calibri" w:cs="Calibri"/>
          <w:sz w:val="22"/>
          <w:szCs w:val="22"/>
        </w:rPr>
        <w:t>set</w:t>
      </w:r>
      <w:r w:rsidR="001D7218" w:rsidRPr="00FD5992">
        <w:rPr>
          <w:rStyle w:val="normaltextrun"/>
          <w:rFonts w:ascii="Calibri" w:eastAsiaTheme="majorEastAsia" w:hAnsi="Calibri" w:cs="Calibri"/>
          <w:sz w:val="22"/>
          <w:szCs w:val="22"/>
        </w:rPr>
        <w:t xml:space="preserve"> out in this ITT.</w:t>
      </w:r>
    </w:p>
    <w:p w14:paraId="713F5A7C" w14:textId="744187DB" w:rsidR="001D7218" w:rsidRPr="00FD5992" w:rsidRDefault="008470D6" w:rsidP="001D7218">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O</w:t>
      </w:r>
      <w:r w:rsidR="001D7218" w:rsidRPr="00FD5992">
        <w:rPr>
          <w:rStyle w:val="normaltextrun"/>
          <w:rFonts w:ascii="Calibri" w:eastAsiaTheme="majorEastAsia" w:hAnsi="Calibri" w:cs="Calibri"/>
          <w:sz w:val="22"/>
          <w:szCs w:val="22"/>
        </w:rPr>
        <w:t xml:space="preserve">rganize </w:t>
      </w:r>
      <w:r w:rsidRPr="00FD5992">
        <w:rPr>
          <w:rStyle w:val="normaltextrun"/>
          <w:rFonts w:ascii="Calibri" w:eastAsiaTheme="majorEastAsia" w:hAnsi="Calibri" w:cs="Calibri"/>
          <w:sz w:val="22"/>
          <w:szCs w:val="22"/>
        </w:rPr>
        <w:t>shipment</w:t>
      </w:r>
      <w:r w:rsidR="00D73139" w:rsidRPr="00FD5992">
        <w:rPr>
          <w:rStyle w:val="normaltextrun"/>
          <w:rFonts w:ascii="Calibri" w:eastAsiaTheme="majorEastAsia" w:hAnsi="Calibri" w:cs="Calibri"/>
          <w:sz w:val="22"/>
          <w:szCs w:val="22"/>
        </w:rPr>
        <w:t xml:space="preserve"> and </w:t>
      </w:r>
      <w:r w:rsidR="001D7218" w:rsidRPr="00FD5992">
        <w:rPr>
          <w:rStyle w:val="normaltextrun"/>
          <w:rFonts w:ascii="Calibri" w:eastAsiaTheme="majorEastAsia" w:hAnsi="Calibri" w:cs="Calibri"/>
          <w:sz w:val="22"/>
          <w:szCs w:val="22"/>
        </w:rPr>
        <w:t>delivery</w:t>
      </w:r>
      <w:r w:rsidRPr="00FD5992">
        <w:rPr>
          <w:rStyle w:val="normaltextrun"/>
          <w:rFonts w:ascii="Calibri" w:eastAsiaTheme="majorEastAsia" w:hAnsi="Calibri" w:cs="Calibri"/>
          <w:sz w:val="22"/>
          <w:szCs w:val="22"/>
        </w:rPr>
        <w:t xml:space="preserve"> </w:t>
      </w:r>
      <w:r w:rsidR="0087165C" w:rsidRPr="00FD5992">
        <w:rPr>
          <w:rStyle w:val="normaltextrun"/>
          <w:rFonts w:ascii="Calibri" w:eastAsiaTheme="majorEastAsia" w:hAnsi="Calibri" w:cs="Calibri"/>
          <w:sz w:val="22"/>
          <w:szCs w:val="22"/>
        </w:rPr>
        <w:t>on DDP incoterms 2020 basis</w:t>
      </w:r>
      <w:r w:rsidR="00D73139" w:rsidRPr="00FD5992">
        <w:rPr>
          <w:rStyle w:val="normaltextrun"/>
          <w:rFonts w:ascii="Calibri" w:eastAsiaTheme="majorEastAsia" w:hAnsi="Calibri" w:cs="Calibri"/>
          <w:sz w:val="22"/>
          <w:szCs w:val="22"/>
        </w:rPr>
        <w:t>,</w:t>
      </w:r>
      <w:r w:rsidR="0087165C" w:rsidRPr="00FD5992">
        <w:rPr>
          <w:rStyle w:val="normaltextrun"/>
          <w:rFonts w:ascii="Calibri" w:eastAsiaTheme="majorEastAsia" w:hAnsi="Calibri" w:cs="Calibri"/>
          <w:sz w:val="22"/>
          <w:szCs w:val="22"/>
        </w:rPr>
        <w:t xml:space="preserve"> </w:t>
      </w:r>
      <w:r w:rsidR="00D73139" w:rsidRPr="00FD5992">
        <w:rPr>
          <w:rStyle w:val="normaltextrun"/>
          <w:rFonts w:ascii="Calibri" w:eastAsiaTheme="majorEastAsia" w:hAnsi="Calibri" w:cs="Calibri"/>
          <w:sz w:val="22"/>
          <w:szCs w:val="22"/>
        </w:rPr>
        <w:t xml:space="preserve">and installation </w:t>
      </w:r>
      <w:r w:rsidRPr="00FD5992">
        <w:rPr>
          <w:rStyle w:val="normaltextrun"/>
          <w:rFonts w:ascii="Calibri" w:eastAsiaTheme="majorEastAsia" w:hAnsi="Calibri" w:cs="Calibri"/>
          <w:sz w:val="22"/>
          <w:szCs w:val="22"/>
        </w:rPr>
        <w:t xml:space="preserve">at the point of destination in Kyiv, Ukraine, as requested by ICMP, </w:t>
      </w:r>
      <w:r w:rsidR="005A4E8C" w:rsidRPr="00FD5992">
        <w:rPr>
          <w:rStyle w:val="normaltextrun"/>
          <w:rFonts w:ascii="Calibri" w:eastAsiaTheme="majorEastAsia" w:hAnsi="Calibri" w:cs="Calibri"/>
          <w:sz w:val="22"/>
          <w:szCs w:val="22"/>
        </w:rPr>
        <w:t xml:space="preserve">and to </w:t>
      </w:r>
      <w:r w:rsidRPr="00FD5992">
        <w:rPr>
          <w:rStyle w:val="normaltextrun"/>
          <w:rFonts w:ascii="Calibri" w:eastAsiaTheme="majorEastAsia" w:hAnsi="Calibri" w:cs="Calibri"/>
          <w:sz w:val="22"/>
          <w:szCs w:val="22"/>
        </w:rPr>
        <w:t>perform local support</w:t>
      </w:r>
      <w:r w:rsidR="00D73139" w:rsidRPr="00FD5992">
        <w:rPr>
          <w:rStyle w:val="normaltextrun"/>
          <w:rFonts w:ascii="Calibri" w:eastAsiaTheme="majorEastAsia" w:hAnsi="Calibri" w:cs="Calibri"/>
          <w:sz w:val="22"/>
          <w:szCs w:val="22"/>
        </w:rPr>
        <w:t>;</w:t>
      </w:r>
      <w:r w:rsidRPr="00FD5992">
        <w:rPr>
          <w:rStyle w:val="normaltextrun"/>
          <w:rFonts w:ascii="Calibri" w:eastAsiaTheme="majorEastAsia" w:hAnsi="Calibri" w:cs="Calibri"/>
          <w:sz w:val="22"/>
          <w:szCs w:val="22"/>
        </w:rPr>
        <w:t xml:space="preserve"> </w:t>
      </w:r>
    </w:p>
    <w:p w14:paraId="7CDFE85B" w14:textId="60A6FA2F" w:rsidR="001D7218" w:rsidRPr="00FD5992" w:rsidRDefault="005A4E8C" w:rsidP="008867FA">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P</w:t>
      </w:r>
      <w:r w:rsidR="001D7218" w:rsidRPr="00FD5992">
        <w:rPr>
          <w:rStyle w:val="normaltextrun"/>
          <w:rFonts w:ascii="Calibri" w:eastAsiaTheme="majorEastAsia" w:hAnsi="Calibri" w:cs="Calibri"/>
          <w:sz w:val="22"/>
          <w:szCs w:val="22"/>
        </w:rPr>
        <w:t>rovide introductory and</w:t>
      </w:r>
      <w:r w:rsidR="00D73139" w:rsidRPr="00FD5992">
        <w:rPr>
          <w:rStyle w:val="normaltextrun"/>
          <w:rFonts w:ascii="Calibri" w:eastAsiaTheme="majorEastAsia" w:hAnsi="Calibri" w:cs="Calibri"/>
          <w:sz w:val="22"/>
          <w:szCs w:val="22"/>
        </w:rPr>
        <w:t>,</w:t>
      </w:r>
      <w:r w:rsidR="001D7218" w:rsidRPr="00FD5992">
        <w:rPr>
          <w:rStyle w:val="normaltextrun"/>
          <w:rFonts w:ascii="Calibri" w:eastAsiaTheme="majorEastAsia" w:hAnsi="Calibri" w:cs="Calibri"/>
          <w:sz w:val="22"/>
          <w:szCs w:val="22"/>
        </w:rPr>
        <w:t xml:space="preserve"> where required, advanced user training, </w:t>
      </w:r>
      <w:r w:rsidR="003F02A5" w:rsidRPr="00FD5992">
        <w:rPr>
          <w:rStyle w:val="normaltextrun"/>
          <w:rFonts w:ascii="Calibri" w:eastAsiaTheme="majorEastAsia" w:hAnsi="Calibri" w:cs="Calibri"/>
          <w:sz w:val="22"/>
          <w:szCs w:val="22"/>
        </w:rPr>
        <w:t xml:space="preserve">of at least 5 (five) days, </w:t>
      </w:r>
      <w:r w:rsidR="001D7218" w:rsidRPr="00FD5992">
        <w:rPr>
          <w:rStyle w:val="normaltextrun"/>
          <w:rFonts w:ascii="Calibri" w:eastAsiaTheme="majorEastAsia" w:hAnsi="Calibri" w:cs="Calibri"/>
          <w:sz w:val="22"/>
          <w:szCs w:val="22"/>
        </w:rPr>
        <w:t>and details of what the training would entail</w:t>
      </w:r>
      <w:r w:rsidRPr="00FD5992">
        <w:rPr>
          <w:rStyle w:val="normaltextrun"/>
          <w:rFonts w:ascii="Calibri" w:eastAsiaTheme="majorEastAsia" w:hAnsi="Calibri" w:cs="Calibri"/>
          <w:sz w:val="22"/>
          <w:szCs w:val="22"/>
        </w:rPr>
        <w:t>;</w:t>
      </w:r>
    </w:p>
    <w:p w14:paraId="572E3BFD" w14:textId="1105C9A8" w:rsidR="001D7218" w:rsidRPr="00FD5992" w:rsidRDefault="001D7218" w:rsidP="008867FA">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 xml:space="preserve">Provide warranty to include all parts and </w:t>
      </w:r>
      <w:proofErr w:type="spellStart"/>
      <w:r w:rsidRPr="00FD5992">
        <w:rPr>
          <w:rStyle w:val="normaltextrun"/>
          <w:rFonts w:ascii="Calibri" w:eastAsiaTheme="majorEastAsia" w:hAnsi="Calibri" w:cs="Calibri"/>
          <w:sz w:val="22"/>
          <w:szCs w:val="22"/>
        </w:rPr>
        <w:t>labo</w:t>
      </w:r>
      <w:r w:rsidR="00D73139" w:rsidRPr="00FD5992">
        <w:rPr>
          <w:rStyle w:val="normaltextrun"/>
          <w:rFonts w:ascii="Calibri" w:eastAsiaTheme="majorEastAsia" w:hAnsi="Calibri" w:cs="Calibri"/>
          <w:sz w:val="22"/>
          <w:szCs w:val="22"/>
        </w:rPr>
        <w:t>u</w:t>
      </w:r>
      <w:r w:rsidRPr="00FD5992">
        <w:rPr>
          <w:rStyle w:val="normaltextrun"/>
          <w:rFonts w:ascii="Calibri" w:eastAsiaTheme="majorEastAsia" w:hAnsi="Calibri" w:cs="Calibri"/>
          <w:sz w:val="22"/>
          <w:szCs w:val="22"/>
        </w:rPr>
        <w:t>r</w:t>
      </w:r>
      <w:proofErr w:type="spellEnd"/>
      <w:r w:rsidRPr="00FD5992">
        <w:rPr>
          <w:rStyle w:val="normaltextrun"/>
          <w:rFonts w:ascii="Calibri" w:eastAsiaTheme="majorEastAsia" w:hAnsi="Calibri" w:cs="Calibri"/>
          <w:sz w:val="22"/>
          <w:szCs w:val="22"/>
        </w:rPr>
        <w:t xml:space="preserve"> for</w:t>
      </w:r>
      <w:r w:rsidR="005A4E8C" w:rsidRPr="00FD5992">
        <w:rPr>
          <w:rStyle w:val="normaltextrun"/>
          <w:rFonts w:ascii="Calibri" w:eastAsiaTheme="majorEastAsia" w:hAnsi="Calibri" w:cs="Calibri"/>
          <w:sz w:val="22"/>
          <w:szCs w:val="22"/>
        </w:rPr>
        <w:t xml:space="preserve"> a minimum of</w:t>
      </w:r>
      <w:r w:rsidRPr="00FD5992">
        <w:rPr>
          <w:rStyle w:val="normaltextrun"/>
          <w:rFonts w:ascii="Calibri" w:eastAsiaTheme="majorEastAsia" w:hAnsi="Calibri" w:cs="Calibri"/>
          <w:sz w:val="22"/>
          <w:szCs w:val="22"/>
        </w:rPr>
        <w:t xml:space="preserve"> 2 (two) years</w:t>
      </w:r>
      <w:r w:rsidR="005A4E8C" w:rsidRPr="00FD5992">
        <w:rPr>
          <w:rStyle w:val="normaltextrun"/>
          <w:rFonts w:ascii="Calibri" w:eastAsiaTheme="majorEastAsia" w:hAnsi="Calibri" w:cs="Calibri"/>
          <w:sz w:val="22"/>
          <w:szCs w:val="22"/>
        </w:rPr>
        <w:t xml:space="preserve"> from the date of completion of installation,</w:t>
      </w:r>
      <w:r w:rsidRPr="00FD5992">
        <w:rPr>
          <w:rStyle w:val="normaltextrun"/>
          <w:rFonts w:ascii="Calibri" w:eastAsiaTheme="majorEastAsia" w:hAnsi="Calibri" w:cs="Calibri"/>
          <w:sz w:val="22"/>
          <w:szCs w:val="22"/>
        </w:rPr>
        <w:t xml:space="preserve"> with the possibility of extension for </w:t>
      </w:r>
      <w:r w:rsidR="005A4E8C" w:rsidRPr="00FD5992">
        <w:rPr>
          <w:rStyle w:val="normaltextrun"/>
          <w:rFonts w:ascii="Calibri" w:eastAsiaTheme="majorEastAsia" w:hAnsi="Calibri" w:cs="Calibri"/>
          <w:sz w:val="22"/>
          <w:szCs w:val="22"/>
        </w:rPr>
        <w:t xml:space="preserve">an additional </w:t>
      </w:r>
      <w:r w:rsidRPr="00FD5992">
        <w:rPr>
          <w:rStyle w:val="normaltextrun"/>
          <w:rFonts w:ascii="Calibri" w:eastAsiaTheme="majorEastAsia" w:hAnsi="Calibri" w:cs="Calibri"/>
          <w:sz w:val="22"/>
          <w:szCs w:val="22"/>
        </w:rPr>
        <w:t>two (2) years</w:t>
      </w:r>
      <w:r w:rsidR="005A4E8C" w:rsidRPr="00FD5992">
        <w:rPr>
          <w:rStyle w:val="normaltextrun"/>
          <w:rFonts w:ascii="Calibri" w:eastAsiaTheme="majorEastAsia" w:hAnsi="Calibri" w:cs="Calibri"/>
          <w:sz w:val="22"/>
          <w:szCs w:val="22"/>
        </w:rPr>
        <w:t>;</w:t>
      </w:r>
    </w:p>
    <w:p w14:paraId="23C0415D" w14:textId="6220E6DE" w:rsidR="001D7218" w:rsidRPr="00FD5992" w:rsidRDefault="001D7218" w:rsidP="001D7218">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 xml:space="preserve">Provide maintenance </w:t>
      </w:r>
      <w:proofErr w:type="spellStart"/>
      <w:r w:rsidRPr="00FD5992">
        <w:rPr>
          <w:rStyle w:val="normaltextrun"/>
          <w:rFonts w:ascii="Calibri" w:eastAsiaTheme="majorEastAsia" w:hAnsi="Calibri" w:cs="Calibri"/>
          <w:sz w:val="22"/>
          <w:szCs w:val="22"/>
        </w:rPr>
        <w:t>labo</w:t>
      </w:r>
      <w:r w:rsidR="00D73139" w:rsidRPr="00FD5992">
        <w:rPr>
          <w:rStyle w:val="normaltextrun"/>
          <w:rFonts w:ascii="Calibri" w:eastAsiaTheme="majorEastAsia" w:hAnsi="Calibri" w:cs="Calibri"/>
          <w:sz w:val="22"/>
          <w:szCs w:val="22"/>
        </w:rPr>
        <w:t>u</w:t>
      </w:r>
      <w:r w:rsidRPr="00FD5992">
        <w:rPr>
          <w:rStyle w:val="normaltextrun"/>
          <w:rFonts w:ascii="Calibri" w:eastAsiaTheme="majorEastAsia" w:hAnsi="Calibri" w:cs="Calibri"/>
          <w:sz w:val="22"/>
          <w:szCs w:val="22"/>
        </w:rPr>
        <w:t>r</w:t>
      </w:r>
      <w:proofErr w:type="spellEnd"/>
      <w:r w:rsidRPr="00FD5992">
        <w:rPr>
          <w:rStyle w:val="normaltextrun"/>
          <w:rFonts w:ascii="Calibri" w:eastAsiaTheme="majorEastAsia" w:hAnsi="Calibri" w:cs="Calibri"/>
          <w:sz w:val="22"/>
          <w:szCs w:val="22"/>
        </w:rPr>
        <w:t xml:space="preserve">, </w:t>
      </w:r>
      <w:r w:rsidR="005A4E8C" w:rsidRPr="00FD5992">
        <w:rPr>
          <w:rStyle w:val="normaltextrun"/>
          <w:rFonts w:ascii="Calibri" w:eastAsiaTheme="majorEastAsia" w:hAnsi="Calibri" w:cs="Calibri"/>
          <w:sz w:val="22"/>
          <w:szCs w:val="22"/>
        </w:rPr>
        <w:t xml:space="preserve">as well as </w:t>
      </w:r>
      <w:r w:rsidRPr="00FD5992">
        <w:rPr>
          <w:rStyle w:val="normaltextrun"/>
          <w:rFonts w:ascii="Calibri" w:eastAsiaTheme="majorEastAsia" w:hAnsi="Calibri" w:cs="Calibri"/>
          <w:sz w:val="22"/>
          <w:szCs w:val="22"/>
        </w:rPr>
        <w:t xml:space="preserve">any consumables and parts </w:t>
      </w:r>
      <w:r w:rsidR="005A4E8C" w:rsidRPr="00FD5992">
        <w:rPr>
          <w:rStyle w:val="normaltextrun"/>
          <w:rFonts w:ascii="Calibri" w:eastAsiaTheme="majorEastAsia" w:hAnsi="Calibri" w:cs="Calibri"/>
          <w:sz w:val="22"/>
          <w:szCs w:val="22"/>
        </w:rPr>
        <w:t xml:space="preserve">during </w:t>
      </w:r>
      <w:r w:rsidRPr="00FD5992">
        <w:rPr>
          <w:rStyle w:val="normaltextrun"/>
          <w:rFonts w:ascii="Calibri" w:eastAsiaTheme="majorEastAsia" w:hAnsi="Calibri" w:cs="Calibri"/>
          <w:sz w:val="22"/>
          <w:szCs w:val="22"/>
        </w:rPr>
        <w:t xml:space="preserve">the initial two (2) year warranty period, including </w:t>
      </w:r>
      <w:r w:rsidR="00D73139" w:rsidRPr="00FD5992">
        <w:rPr>
          <w:rStyle w:val="normaltextrun"/>
          <w:rFonts w:ascii="Calibri" w:eastAsiaTheme="majorEastAsia" w:hAnsi="Calibri" w:cs="Calibri"/>
          <w:sz w:val="22"/>
          <w:szCs w:val="22"/>
        </w:rPr>
        <w:t>1 (</w:t>
      </w:r>
      <w:r w:rsidRPr="00FD5992">
        <w:rPr>
          <w:rStyle w:val="normaltextrun"/>
          <w:rFonts w:ascii="Calibri" w:eastAsiaTheme="majorEastAsia" w:hAnsi="Calibri" w:cs="Calibri"/>
          <w:sz w:val="22"/>
          <w:szCs w:val="22"/>
        </w:rPr>
        <w:t>one</w:t>
      </w:r>
      <w:r w:rsidR="00D73139" w:rsidRPr="00FD5992">
        <w:rPr>
          <w:rStyle w:val="normaltextrun"/>
          <w:rFonts w:ascii="Calibri" w:eastAsiaTheme="majorEastAsia" w:hAnsi="Calibri" w:cs="Calibri"/>
          <w:sz w:val="22"/>
          <w:szCs w:val="22"/>
        </w:rPr>
        <w:t>)</w:t>
      </w:r>
      <w:r w:rsidRPr="00FD5992">
        <w:rPr>
          <w:rStyle w:val="normaltextrun"/>
          <w:rFonts w:ascii="Calibri" w:eastAsiaTheme="majorEastAsia" w:hAnsi="Calibri" w:cs="Calibri"/>
          <w:sz w:val="22"/>
          <w:szCs w:val="22"/>
        </w:rPr>
        <w:t xml:space="preserve"> annual on-site prevent</w:t>
      </w:r>
      <w:r w:rsidR="00D73139" w:rsidRPr="00FD5992">
        <w:rPr>
          <w:rStyle w:val="normaltextrun"/>
          <w:rFonts w:ascii="Calibri" w:eastAsiaTheme="majorEastAsia" w:hAnsi="Calibri" w:cs="Calibri"/>
          <w:sz w:val="22"/>
          <w:szCs w:val="22"/>
        </w:rPr>
        <w:t>at</w:t>
      </w:r>
      <w:r w:rsidRPr="00FD5992">
        <w:rPr>
          <w:rStyle w:val="normaltextrun"/>
          <w:rFonts w:ascii="Calibri" w:eastAsiaTheme="majorEastAsia" w:hAnsi="Calibri" w:cs="Calibri"/>
          <w:sz w:val="22"/>
          <w:szCs w:val="22"/>
        </w:rPr>
        <w:t xml:space="preserve">ive visit each year by a service </w:t>
      </w:r>
      <w:proofErr w:type="gramStart"/>
      <w:r w:rsidRPr="00FD5992">
        <w:rPr>
          <w:rStyle w:val="normaltextrun"/>
          <w:rFonts w:ascii="Calibri" w:eastAsiaTheme="majorEastAsia" w:hAnsi="Calibri" w:cs="Calibri"/>
          <w:sz w:val="22"/>
          <w:szCs w:val="22"/>
        </w:rPr>
        <w:t>technician</w:t>
      </w:r>
      <w:r w:rsidR="005A4E8C" w:rsidRPr="00FD5992">
        <w:rPr>
          <w:rStyle w:val="normaltextrun"/>
          <w:rFonts w:ascii="Calibri" w:eastAsiaTheme="majorEastAsia" w:hAnsi="Calibri" w:cs="Calibri"/>
          <w:sz w:val="22"/>
          <w:szCs w:val="22"/>
        </w:rPr>
        <w:t>;</w:t>
      </w:r>
      <w:proofErr w:type="gramEnd"/>
      <w:r w:rsidRPr="00FD5992">
        <w:rPr>
          <w:rStyle w:val="normaltextrun"/>
          <w:rFonts w:ascii="Calibri" w:eastAsiaTheme="majorEastAsia" w:hAnsi="Calibri" w:cs="Calibri"/>
          <w:sz w:val="22"/>
          <w:szCs w:val="22"/>
        </w:rPr>
        <w:t xml:space="preserve">  </w:t>
      </w:r>
    </w:p>
    <w:p w14:paraId="6A16CE4D" w14:textId="32CF89DD" w:rsidR="001D7218" w:rsidRPr="00FD5992" w:rsidRDefault="005A4E8C" w:rsidP="008867FA">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P</w:t>
      </w:r>
      <w:r w:rsidR="001D7218" w:rsidRPr="00FD5992">
        <w:rPr>
          <w:rStyle w:val="normaltextrun"/>
          <w:rFonts w:ascii="Calibri" w:eastAsiaTheme="majorEastAsia" w:hAnsi="Calibri" w:cs="Calibri"/>
          <w:sz w:val="22"/>
          <w:szCs w:val="22"/>
        </w:rPr>
        <w:t>rovide in-country technical assistance/support in Ukraine</w:t>
      </w:r>
      <w:r w:rsidRPr="00FD5992">
        <w:rPr>
          <w:rStyle w:val="normaltextrun"/>
          <w:rFonts w:ascii="Calibri" w:eastAsiaTheme="majorEastAsia" w:hAnsi="Calibri" w:cs="Calibri"/>
          <w:sz w:val="22"/>
          <w:szCs w:val="22"/>
        </w:rPr>
        <w:t>;</w:t>
      </w:r>
      <w:r w:rsidR="001D7218" w:rsidRPr="00FD5992">
        <w:rPr>
          <w:rStyle w:val="normaltextrun"/>
          <w:rFonts w:ascii="Calibri" w:eastAsiaTheme="majorEastAsia" w:hAnsi="Calibri" w:cs="Calibri"/>
          <w:sz w:val="22"/>
          <w:szCs w:val="22"/>
        </w:rPr>
        <w:t xml:space="preserve"> </w:t>
      </w:r>
    </w:p>
    <w:p w14:paraId="3019C2DC" w14:textId="77777777" w:rsidR="003F02A5" w:rsidRPr="00FD5992" w:rsidRDefault="005A4E8C" w:rsidP="003F02A5">
      <w:pPr>
        <w:pStyle w:val="paragraph"/>
        <w:widowControl w:val="0"/>
        <w:numPr>
          <w:ilvl w:val="1"/>
          <w:numId w:val="2"/>
        </w:numPr>
        <w:spacing w:before="0" w:beforeAutospacing="0" w:after="0" w:afterAutospacing="0"/>
        <w:jc w:val="both"/>
        <w:rPr>
          <w:rStyle w:val="normaltextrun"/>
          <w:rFonts w:ascii="Calibri" w:hAnsi="Calibri" w:cs="Calibri"/>
          <w:sz w:val="22"/>
          <w:szCs w:val="22"/>
        </w:rPr>
      </w:pPr>
      <w:r w:rsidRPr="00FD5992">
        <w:rPr>
          <w:rFonts w:ascii="Calibri" w:hAnsi="Calibri" w:cs="Calibri"/>
          <w:sz w:val="22"/>
          <w:szCs w:val="22"/>
        </w:rPr>
        <w:t>Accept ICMP’s GTC;</w:t>
      </w:r>
      <w:r w:rsidR="003F02A5" w:rsidRPr="00FD5992">
        <w:rPr>
          <w:rStyle w:val="normaltextrun"/>
          <w:rFonts w:ascii="Calibri" w:eastAsiaTheme="majorEastAsia" w:hAnsi="Calibri" w:cs="Calibri"/>
          <w:sz w:val="22"/>
          <w:szCs w:val="22"/>
        </w:rPr>
        <w:t xml:space="preserve"> </w:t>
      </w:r>
    </w:p>
    <w:p w14:paraId="64FE2127" w14:textId="3ABF3AA9" w:rsidR="003F02A5" w:rsidRPr="00FD5992" w:rsidRDefault="003F02A5" w:rsidP="003F02A5">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rPr>
        <w:t>Possess good knowledge of spoken and written business English to enable smooth collaborative working with the ICMP;</w:t>
      </w:r>
    </w:p>
    <w:p w14:paraId="6773EC6C" w14:textId="77777777" w:rsidR="003F02A5" w:rsidRPr="00FD5992" w:rsidRDefault="003F02A5" w:rsidP="003F02A5">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lang w:val="en-GB"/>
        </w:rPr>
        <w:t>Bidder’s qualification – bidders to provide evidence (as detailed in Annex A, Part B, item 4.8) of:</w:t>
      </w:r>
    </w:p>
    <w:p w14:paraId="6541CE23" w14:textId="78D658F9" w:rsidR="003F02A5" w:rsidRPr="00FD5992" w:rsidRDefault="003F02A5" w:rsidP="003F02A5">
      <w:pPr>
        <w:pStyle w:val="paragraph"/>
        <w:widowControl w:val="0"/>
        <w:numPr>
          <w:ilvl w:val="2"/>
          <w:numId w:val="22"/>
        </w:numPr>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T</w:t>
      </w:r>
      <w:proofErr w:type="spellStart"/>
      <w:r w:rsidRPr="00FD5992">
        <w:rPr>
          <w:rStyle w:val="normaltextrun"/>
          <w:rFonts w:ascii="Calibri" w:eastAsiaTheme="majorEastAsia" w:hAnsi="Calibri" w:cs="Calibri"/>
          <w:sz w:val="22"/>
          <w:szCs w:val="22"/>
          <w:lang w:val="en-GB"/>
        </w:rPr>
        <w:t>ime</w:t>
      </w:r>
      <w:proofErr w:type="spellEnd"/>
      <w:r w:rsidRPr="00FD5992">
        <w:rPr>
          <w:rStyle w:val="normaltextrun"/>
          <w:rFonts w:ascii="Calibri" w:eastAsiaTheme="majorEastAsia" w:hAnsi="Calibri" w:cs="Calibri"/>
          <w:sz w:val="22"/>
          <w:szCs w:val="22"/>
          <w:lang w:val="en-GB"/>
        </w:rPr>
        <w:t xml:space="preserve"> in business;</w:t>
      </w:r>
    </w:p>
    <w:p w14:paraId="288E0BED" w14:textId="595FCD6D" w:rsidR="003F02A5" w:rsidRPr="00FD5992" w:rsidRDefault="003F02A5" w:rsidP="003F02A5">
      <w:pPr>
        <w:pStyle w:val="paragraph"/>
        <w:widowControl w:val="0"/>
        <w:numPr>
          <w:ilvl w:val="2"/>
          <w:numId w:val="22"/>
        </w:numPr>
        <w:spacing w:before="0" w:beforeAutospacing="0" w:after="0" w:afterAutospacing="0"/>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 xml:space="preserve">Financial stability; </w:t>
      </w:r>
    </w:p>
    <w:p w14:paraId="6C6C5C8F" w14:textId="5B3F8EA9" w:rsidR="003F02A5" w:rsidRPr="00FD5992" w:rsidRDefault="003F02A5" w:rsidP="003F02A5">
      <w:pPr>
        <w:pStyle w:val="paragraph"/>
        <w:widowControl w:val="0"/>
        <w:numPr>
          <w:ilvl w:val="0"/>
          <w:numId w:val="22"/>
        </w:numPr>
        <w:spacing w:before="0" w:beforeAutospacing="0" w:after="0" w:afterAutospacing="0"/>
        <w:ind w:left="1843" w:firstLine="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lang w:val="en-GB"/>
        </w:rPr>
        <w:t>Previous experience with sales of same/similar Goods; and</w:t>
      </w:r>
    </w:p>
    <w:p w14:paraId="1427D582" w14:textId="72C8300C" w:rsidR="003F02A5" w:rsidRPr="00FD5992" w:rsidRDefault="003F02A5" w:rsidP="003F02A5">
      <w:pPr>
        <w:pStyle w:val="paragraph"/>
        <w:widowControl w:val="0"/>
        <w:numPr>
          <w:ilvl w:val="0"/>
          <w:numId w:val="22"/>
        </w:numPr>
        <w:spacing w:before="0" w:beforeAutospacing="0" w:after="0" w:afterAutospacing="0"/>
        <w:ind w:left="1843" w:firstLine="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lang w:val="en-GB"/>
        </w:rPr>
        <w:t>Compliance with Ukrainian legal and obligations applicable to the Goods.</w:t>
      </w:r>
    </w:p>
    <w:p w14:paraId="2548F258" w14:textId="77777777" w:rsidR="000704FD" w:rsidRPr="00FD5992" w:rsidRDefault="000704FD" w:rsidP="00553C72">
      <w:pPr>
        <w:pStyle w:val="paragraph"/>
        <w:widowControl w:val="0"/>
        <w:spacing w:before="0" w:beforeAutospacing="0" w:after="0" w:afterAutospacing="0"/>
        <w:jc w:val="both"/>
        <w:textAlignment w:val="baseline"/>
        <w:rPr>
          <w:rFonts w:ascii="Calibri" w:hAnsi="Calibri" w:cs="Calibri"/>
          <w:sz w:val="22"/>
          <w:szCs w:val="22"/>
        </w:rPr>
      </w:pPr>
    </w:p>
    <w:p w14:paraId="4D23F92E" w14:textId="77777777" w:rsidR="00286B57"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t>Deliverables</w:t>
      </w:r>
    </w:p>
    <w:p w14:paraId="68F20A3A" w14:textId="77777777" w:rsidR="00286B57" w:rsidRPr="00FD5992" w:rsidRDefault="00286B57" w:rsidP="00553C72">
      <w:pPr>
        <w:pStyle w:val="paragraph"/>
        <w:widowControl w:val="0"/>
        <w:spacing w:before="0" w:beforeAutospacing="0" w:after="0" w:afterAutospacing="0"/>
        <w:jc w:val="both"/>
        <w:textAlignment w:val="baseline"/>
        <w:rPr>
          <w:rStyle w:val="normaltextrun"/>
          <w:rFonts w:ascii="Calibri" w:eastAsiaTheme="majorEastAsia" w:hAnsi="Calibri" w:cs="Calibri"/>
          <w:b/>
          <w:bCs/>
          <w:color w:val="000000" w:themeColor="text1"/>
          <w:sz w:val="22"/>
          <w:szCs w:val="22"/>
        </w:rPr>
      </w:pPr>
    </w:p>
    <w:p w14:paraId="2C8CF698" w14:textId="6DF3B33D" w:rsidR="00286B57" w:rsidRPr="00FD5992" w:rsidRDefault="00286B57" w:rsidP="00553C72">
      <w:pPr>
        <w:pStyle w:val="paragraph"/>
        <w:widowControl w:val="0"/>
        <w:spacing w:before="0" w:beforeAutospacing="0" w:after="0" w:afterAutospacing="0"/>
        <w:jc w:val="both"/>
        <w:textAlignment w:val="baseline"/>
        <w:rPr>
          <w:rStyle w:val="normaltextrun"/>
          <w:rFonts w:ascii="Calibri" w:eastAsiaTheme="majorEastAsia" w:hAnsi="Calibri" w:cs="Calibri"/>
          <w:color w:val="000000" w:themeColor="text1"/>
          <w:sz w:val="22"/>
          <w:szCs w:val="22"/>
        </w:rPr>
      </w:pPr>
      <w:r w:rsidRPr="00FD5992">
        <w:rPr>
          <w:rStyle w:val="normaltextrun"/>
          <w:rFonts w:ascii="Calibri" w:eastAsiaTheme="majorEastAsia" w:hAnsi="Calibri" w:cs="Calibri"/>
          <w:color w:val="000000" w:themeColor="text1"/>
          <w:sz w:val="22"/>
          <w:szCs w:val="22"/>
        </w:rPr>
        <w:t>The successful bidder</w:t>
      </w:r>
      <w:r w:rsidR="00C44E76" w:rsidRPr="00FD5992">
        <w:rPr>
          <w:rStyle w:val="normaltextrun"/>
          <w:rFonts w:ascii="Calibri" w:eastAsiaTheme="majorEastAsia" w:hAnsi="Calibri" w:cs="Calibri"/>
          <w:color w:val="000000" w:themeColor="text1"/>
          <w:sz w:val="22"/>
          <w:szCs w:val="22"/>
        </w:rPr>
        <w:t xml:space="preserve"> should: </w:t>
      </w:r>
    </w:p>
    <w:p w14:paraId="7A85F0A8" w14:textId="0BEF4E2F"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b/>
          <w:bCs/>
          <w:color w:val="000000" w:themeColor="text1"/>
          <w:sz w:val="22"/>
          <w:szCs w:val="22"/>
        </w:rPr>
      </w:pPr>
      <w:r w:rsidRPr="00FD5992">
        <w:rPr>
          <w:rStyle w:val="normaltextrun"/>
          <w:rFonts w:ascii="Calibri" w:eastAsiaTheme="majorEastAsia" w:hAnsi="Calibri" w:cs="Calibri"/>
          <w:b/>
          <w:bCs/>
          <w:color w:val="000000" w:themeColor="text1"/>
          <w:sz w:val="22"/>
          <w:szCs w:val="22"/>
        </w:rPr>
        <w:lastRenderedPageBreak/>
        <w:t> </w:t>
      </w:r>
      <w:r w:rsidRPr="00FD5992">
        <w:rPr>
          <w:rStyle w:val="eop"/>
          <w:rFonts w:ascii="Calibri" w:eastAsiaTheme="majorEastAsia" w:hAnsi="Calibri" w:cs="Calibri"/>
          <w:b/>
          <w:bCs/>
          <w:color w:val="000000" w:themeColor="text1"/>
          <w:sz w:val="22"/>
          <w:szCs w:val="22"/>
        </w:rPr>
        <w:t> </w:t>
      </w:r>
    </w:p>
    <w:p w14:paraId="7555D8C8" w14:textId="6675A8C2" w:rsidR="004C0673" w:rsidRPr="00FD5992" w:rsidRDefault="005A4E8C" w:rsidP="00553C72">
      <w:pPr>
        <w:pStyle w:val="paragraph"/>
        <w:widowControl w:val="0"/>
        <w:numPr>
          <w:ilvl w:val="1"/>
          <w:numId w:val="2"/>
        </w:numPr>
        <w:spacing w:before="0" w:beforeAutospacing="0" w:after="0" w:afterAutospacing="0"/>
        <w:ind w:left="720" w:hanging="720"/>
        <w:jc w:val="both"/>
        <w:textAlignment w:val="baseline"/>
        <w:rPr>
          <w:rStyle w:val="eop"/>
          <w:rFonts w:ascii="Calibri" w:eastAsiaTheme="majorEastAsia" w:hAnsi="Calibri" w:cs="Calibri"/>
          <w:sz w:val="22"/>
          <w:szCs w:val="22"/>
        </w:rPr>
      </w:pPr>
      <w:r w:rsidRPr="00FD5992">
        <w:rPr>
          <w:rStyle w:val="eop"/>
          <w:rFonts w:ascii="Calibri" w:eastAsiaTheme="majorEastAsia" w:hAnsi="Calibri" w:cs="Calibri"/>
          <w:sz w:val="22"/>
          <w:szCs w:val="22"/>
        </w:rPr>
        <w:t>Ensure t</w:t>
      </w:r>
      <w:r w:rsidR="00F723D8" w:rsidRPr="00FD5992">
        <w:rPr>
          <w:rStyle w:val="eop"/>
          <w:rFonts w:ascii="Calibri" w:eastAsiaTheme="majorEastAsia" w:hAnsi="Calibri" w:cs="Calibri"/>
          <w:sz w:val="22"/>
          <w:szCs w:val="22"/>
        </w:rPr>
        <w:t xml:space="preserve">he CT </w:t>
      </w:r>
      <w:r w:rsidRPr="00FD5992">
        <w:rPr>
          <w:rStyle w:val="eop"/>
          <w:rFonts w:ascii="Calibri" w:eastAsiaTheme="majorEastAsia" w:hAnsi="Calibri" w:cs="Calibri"/>
          <w:sz w:val="22"/>
          <w:szCs w:val="22"/>
        </w:rPr>
        <w:t>S</w:t>
      </w:r>
      <w:r w:rsidR="00F723D8" w:rsidRPr="00FD5992">
        <w:rPr>
          <w:rStyle w:val="eop"/>
          <w:rFonts w:ascii="Calibri" w:eastAsiaTheme="majorEastAsia" w:hAnsi="Calibri" w:cs="Calibri"/>
          <w:sz w:val="22"/>
          <w:szCs w:val="22"/>
        </w:rPr>
        <w:t>canner is delivered and installed</w:t>
      </w:r>
      <w:r w:rsidR="000704FD" w:rsidRPr="00FD5992">
        <w:rPr>
          <w:rStyle w:val="eop"/>
          <w:rFonts w:ascii="Calibri" w:eastAsiaTheme="majorEastAsia" w:hAnsi="Calibri" w:cs="Calibri"/>
          <w:sz w:val="22"/>
          <w:szCs w:val="22"/>
        </w:rPr>
        <w:t xml:space="preserve"> </w:t>
      </w:r>
      <w:r w:rsidR="00F723D8" w:rsidRPr="00FD5992">
        <w:rPr>
          <w:rStyle w:val="eop"/>
          <w:rFonts w:ascii="Calibri" w:eastAsiaTheme="majorEastAsia" w:hAnsi="Calibri" w:cs="Calibri"/>
          <w:sz w:val="22"/>
          <w:szCs w:val="22"/>
        </w:rPr>
        <w:t>at</w:t>
      </w:r>
      <w:r w:rsidR="000704FD" w:rsidRPr="00FD5992">
        <w:rPr>
          <w:rStyle w:val="eop"/>
          <w:rFonts w:ascii="Calibri" w:eastAsiaTheme="majorEastAsia" w:hAnsi="Calibri" w:cs="Calibri"/>
          <w:sz w:val="22"/>
          <w:szCs w:val="22"/>
        </w:rPr>
        <w:t xml:space="preserve"> </w:t>
      </w:r>
      <w:r w:rsidR="76F1CD62" w:rsidRPr="00FD5992">
        <w:rPr>
          <w:rStyle w:val="eop"/>
          <w:rFonts w:ascii="Calibri" w:eastAsiaTheme="majorEastAsia" w:hAnsi="Calibri" w:cs="Calibri"/>
          <w:sz w:val="22"/>
          <w:szCs w:val="22"/>
        </w:rPr>
        <w:t>the relevant</w:t>
      </w:r>
      <w:r w:rsidR="6EF84ACB" w:rsidRPr="00FD5992">
        <w:rPr>
          <w:rStyle w:val="eop"/>
          <w:rFonts w:ascii="Calibri" w:eastAsiaTheme="majorEastAsia" w:hAnsi="Calibri" w:cs="Calibri"/>
          <w:sz w:val="22"/>
          <w:szCs w:val="22"/>
        </w:rPr>
        <w:t xml:space="preserve"> </w:t>
      </w:r>
      <w:r w:rsidR="000704FD" w:rsidRPr="00FD5992">
        <w:rPr>
          <w:rStyle w:val="eop"/>
          <w:rFonts w:ascii="Calibri" w:eastAsiaTheme="majorEastAsia" w:hAnsi="Calibri" w:cs="Calibri"/>
          <w:sz w:val="22"/>
          <w:szCs w:val="22"/>
        </w:rPr>
        <w:t>forensic medical institution</w:t>
      </w:r>
      <w:r w:rsidR="0F98BA66" w:rsidRPr="00FD5992">
        <w:rPr>
          <w:rStyle w:val="eop"/>
          <w:rFonts w:ascii="Calibri" w:eastAsiaTheme="majorEastAsia" w:hAnsi="Calibri" w:cs="Calibri"/>
          <w:sz w:val="22"/>
          <w:szCs w:val="22"/>
        </w:rPr>
        <w:t xml:space="preserve"> in Ukraine no later than </w:t>
      </w:r>
      <w:r w:rsidR="1D6D28CE" w:rsidRPr="00FD5992">
        <w:rPr>
          <w:rStyle w:val="eop"/>
          <w:rFonts w:ascii="Calibri" w:eastAsiaTheme="majorEastAsia" w:hAnsi="Calibri" w:cs="Calibri"/>
          <w:sz w:val="22"/>
          <w:szCs w:val="22"/>
        </w:rPr>
        <w:t xml:space="preserve">1 </w:t>
      </w:r>
      <w:r w:rsidR="0F98BA66" w:rsidRPr="00FD5992">
        <w:rPr>
          <w:rStyle w:val="eop"/>
          <w:rFonts w:ascii="Calibri" w:eastAsiaTheme="majorEastAsia" w:hAnsi="Calibri" w:cs="Calibri"/>
          <w:sz w:val="22"/>
          <w:szCs w:val="22"/>
        </w:rPr>
        <w:t>May 2025</w:t>
      </w:r>
      <w:r w:rsidR="000704FD" w:rsidRPr="00FD5992">
        <w:rPr>
          <w:rStyle w:val="eop"/>
          <w:rFonts w:ascii="Calibri" w:eastAsiaTheme="majorEastAsia" w:hAnsi="Calibri" w:cs="Calibri"/>
          <w:sz w:val="22"/>
          <w:szCs w:val="22"/>
        </w:rPr>
        <w:t>.</w:t>
      </w:r>
    </w:p>
    <w:p w14:paraId="022B08AD" w14:textId="32128376" w:rsidR="004C0673" w:rsidRPr="00FD5992" w:rsidRDefault="0016296E" w:rsidP="00553C72">
      <w:pPr>
        <w:pStyle w:val="paragraph"/>
        <w:widowControl w:val="0"/>
        <w:numPr>
          <w:ilvl w:val="1"/>
          <w:numId w:val="2"/>
        </w:numPr>
        <w:spacing w:before="0" w:beforeAutospacing="0" w:after="0" w:afterAutospacing="0"/>
        <w:ind w:left="720" w:hanging="72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Deliver at</w:t>
      </w:r>
      <w:r w:rsidR="49D6DA4C" w:rsidRPr="00FD5992">
        <w:rPr>
          <w:rStyle w:val="normaltextrun"/>
          <w:rFonts w:ascii="Calibri" w:eastAsiaTheme="majorEastAsia" w:hAnsi="Calibri" w:cs="Calibri"/>
          <w:sz w:val="22"/>
          <w:szCs w:val="22"/>
        </w:rPr>
        <w:t xml:space="preserve"> least 5</w:t>
      </w:r>
      <w:r w:rsidR="005626E6" w:rsidRPr="00FD5992">
        <w:rPr>
          <w:rStyle w:val="normaltextrun"/>
          <w:rFonts w:ascii="Calibri" w:eastAsiaTheme="majorEastAsia" w:hAnsi="Calibri" w:cs="Calibri"/>
          <w:sz w:val="22"/>
          <w:szCs w:val="22"/>
        </w:rPr>
        <w:t xml:space="preserve"> (five)</w:t>
      </w:r>
      <w:r w:rsidR="49D6DA4C" w:rsidRPr="00FD5992">
        <w:rPr>
          <w:rStyle w:val="normaltextrun"/>
          <w:rFonts w:ascii="Calibri" w:eastAsiaTheme="majorEastAsia" w:hAnsi="Calibri" w:cs="Calibri"/>
          <w:sz w:val="22"/>
          <w:szCs w:val="22"/>
        </w:rPr>
        <w:t xml:space="preserve"> days </w:t>
      </w:r>
      <w:r w:rsidR="005A4E8C" w:rsidRPr="00FD5992">
        <w:rPr>
          <w:rStyle w:val="normaltextrun"/>
          <w:rFonts w:ascii="Calibri" w:eastAsiaTheme="majorEastAsia" w:hAnsi="Calibri" w:cs="Calibri"/>
          <w:sz w:val="22"/>
          <w:szCs w:val="22"/>
        </w:rPr>
        <w:t xml:space="preserve">of </w:t>
      </w:r>
      <w:r w:rsidR="49D6DA4C" w:rsidRPr="00FD5992">
        <w:rPr>
          <w:rStyle w:val="normaltextrun"/>
          <w:rFonts w:ascii="Calibri" w:eastAsiaTheme="majorEastAsia" w:hAnsi="Calibri" w:cs="Calibri"/>
          <w:sz w:val="22"/>
          <w:szCs w:val="22"/>
        </w:rPr>
        <w:t>t</w:t>
      </w:r>
      <w:r w:rsidR="000704FD" w:rsidRPr="00FD5992">
        <w:rPr>
          <w:rStyle w:val="normaltextrun"/>
          <w:rFonts w:ascii="Calibri" w:eastAsiaTheme="majorEastAsia" w:hAnsi="Calibri" w:cs="Calibri"/>
          <w:sz w:val="22"/>
          <w:szCs w:val="22"/>
        </w:rPr>
        <w:t xml:space="preserve">raining </w:t>
      </w:r>
      <w:r w:rsidR="70FA95ED" w:rsidRPr="00FD5992">
        <w:rPr>
          <w:rStyle w:val="normaltextrun"/>
          <w:rFonts w:ascii="Calibri" w:eastAsiaTheme="majorEastAsia" w:hAnsi="Calibri" w:cs="Calibri"/>
          <w:sz w:val="22"/>
          <w:szCs w:val="22"/>
        </w:rPr>
        <w:t xml:space="preserve">to </w:t>
      </w:r>
      <w:r w:rsidR="000704FD" w:rsidRPr="00FD5992">
        <w:rPr>
          <w:rStyle w:val="normaltextrun"/>
          <w:rFonts w:ascii="Calibri" w:eastAsiaTheme="majorEastAsia" w:hAnsi="Calibri" w:cs="Calibri"/>
          <w:sz w:val="22"/>
          <w:szCs w:val="22"/>
        </w:rPr>
        <w:t xml:space="preserve">forensic medical specialists on the </w:t>
      </w:r>
      <w:r w:rsidR="0078655C" w:rsidRPr="00FD5992">
        <w:rPr>
          <w:rStyle w:val="normaltextrun"/>
          <w:rFonts w:ascii="Calibri" w:eastAsiaTheme="majorEastAsia" w:hAnsi="Calibri" w:cs="Calibri"/>
          <w:sz w:val="22"/>
          <w:szCs w:val="22"/>
        </w:rPr>
        <w:t>set</w:t>
      </w:r>
      <w:r w:rsidR="49329F79" w:rsidRPr="00FD5992">
        <w:rPr>
          <w:rStyle w:val="normaltextrun"/>
          <w:rFonts w:ascii="Calibri" w:eastAsiaTheme="majorEastAsia" w:hAnsi="Calibri" w:cs="Calibri"/>
          <w:sz w:val="22"/>
          <w:szCs w:val="22"/>
        </w:rPr>
        <w:t>-</w:t>
      </w:r>
      <w:r w:rsidR="0078655C" w:rsidRPr="00FD5992">
        <w:rPr>
          <w:rStyle w:val="normaltextrun"/>
          <w:rFonts w:ascii="Calibri" w:eastAsiaTheme="majorEastAsia" w:hAnsi="Calibri" w:cs="Calibri"/>
          <w:sz w:val="22"/>
          <w:szCs w:val="22"/>
        </w:rPr>
        <w:t xml:space="preserve">up and </w:t>
      </w:r>
      <w:r w:rsidR="000704FD" w:rsidRPr="00FD5992">
        <w:rPr>
          <w:rStyle w:val="normaltextrun"/>
          <w:rFonts w:ascii="Calibri" w:eastAsiaTheme="majorEastAsia" w:hAnsi="Calibri" w:cs="Calibri"/>
          <w:sz w:val="22"/>
          <w:szCs w:val="22"/>
        </w:rPr>
        <w:t xml:space="preserve">use of the </w:t>
      </w:r>
      <w:r w:rsidR="0BAE0453" w:rsidRPr="00FD5992">
        <w:rPr>
          <w:rStyle w:val="normaltextrun"/>
          <w:rFonts w:ascii="Calibri" w:eastAsiaTheme="majorEastAsia" w:hAnsi="Calibri" w:cs="Calibri"/>
          <w:sz w:val="22"/>
          <w:szCs w:val="22"/>
        </w:rPr>
        <w:t xml:space="preserve">CT </w:t>
      </w:r>
      <w:r w:rsidR="005A4E8C" w:rsidRPr="00FD5992">
        <w:rPr>
          <w:rStyle w:val="normaltextrun"/>
          <w:rFonts w:ascii="Calibri" w:eastAsiaTheme="majorEastAsia" w:hAnsi="Calibri" w:cs="Calibri"/>
          <w:sz w:val="22"/>
          <w:szCs w:val="22"/>
        </w:rPr>
        <w:t>S</w:t>
      </w:r>
      <w:r w:rsidR="009C27BD" w:rsidRPr="00FD5992">
        <w:rPr>
          <w:rStyle w:val="normaltextrun"/>
          <w:rFonts w:ascii="Calibri" w:eastAsiaTheme="majorEastAsia" w:hAnsi="Calibri" w:cs="Calibri"/>
          <w:sz w:val="22"/>
          <w:szCs w:val="22"/>
        </w:rPr>
        <w:t>can</w:t>
      </w:r>
      <w:r w:rsidR="00AD766F" w:rsidRPr="00FD5992">
        <w:rPr>
          <w:rStyle w:val="normaltextrun"/>
          <w:rFonts w:ascii="Calibri" w:eastAsiaTheme="majorEastAsia" w:hAnsi="Calibri" w:cs="Calibri"/>
          <w:sz w:val="22"/>
          <w:szCs w:val="22"/>
        </w:rPr>
        <w:t>ner</w:t>
      </w:r>
      <w:r w:rsidR="000704FD" w:rsidRPr="00FD5992">
        <w:rPr>
          <w:rStyle w:val="normaltextrun"/>
          <w:rFonts w:ascii="Calibri" w:eastAsiaTheme="majorEastAsia" w:hAnsi="Calibri" w:cs="Calibri"/>
          <w:sz w:val="22"/>
          <w:szCs w:val="22"/>
        </w:rPr>
        <w:t xml:space="preserve"> and associated software.</w:t>
      </w:r>
    </w:p>
    <w:p w14:paraId="3FC82E11" w14:textId="1417BBC7" w:rsidR="000704FD" w:rsidRPr="00FD5992" w:rsidRDefault="005A4E8C" w:rsidP="008A0918">
      <w:pPr>
        <w:pStyle w:val="paragraph"/>
        <w:widowControl w:val="0"/>
        <w:numPr>
          <w:ilvl w:val="1"/>
          <w:numId w:val="2"/>
        </w:numPr>
        <w:spacing w:before="0" w:beforeAutospacing="0" w:after="0" w:afterAutospacing="0"/>
        <w:ind w:left="720" w:hanging="72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Provide o</w:t>
      </w:r>
      <w:r w:rsidR="000704FD" w:rsidRPr="00FD5992">
        <w:rPr>
          <w:rStyle w:val="normaltextrun"/>
          <w:rFonts w:ascii="Calibri" w:eastAsiaTheme="majorEastAsia" w:hAnsi="Calibri" w:cs="Calibri"/>
          <w:sz w:val="22"/>
          <w:szCs w:val="22"/>
        </w:rPr>
        <w:t xml:space="preserve">ngoing annual service and maintenance of </w:t>
      </w:r>
      <w:r w:rsidR="132984CE" w:rsidRPr="00FD5992">
        <w:rPr>
          <w:rStyle w:val="normaltextrun"/>
          <w:rFonts w:ascii="Calibri" w:eastAsiaTheme="majorEastAsia" w:hAnsi="Calibri" w:cs="Calibri"/>
          <w:sz w:val="22"/>
          <w:szCs w:val="22"/>
        </w:rPr>
        <w:t xml:space="preserve">the CT </w:t>
      </w:r>
      <w:r w:rsidRPr="00FD5992">
        <w:rPr>
          <w:rStyle w:val="normaltextrun"/>
          <w:rFonts w:ascii="Calibri" w:eastAsiaTheme="majorEastAsia" w:hAnsi="Calibri" w:cs="Calibri"/>
          <w:sz w:val="22"/>
          <w:szCs w:val="22"/>
        </w:rPr>
        <w:t>S</w:t>
      </w:r>
      <w:r w:rsidR="009C27BD" w:rsidRPr="00FD5992">
        <w:rPr>
          <w:rStyle w:val="normaltextrun"/>
          <w:rFonts w:ascii="Calibri" w:eastAsiaTheme="majorEastAsia" w:hAnsi="Calibri" w:cs="Calibri"/>
          <w:sz w:val="22"/>
          <w:szCs w:val="22"/>
        </w:rPr>
        <w:t>can</w:t>
      </w:r>
      <w:r w:rsidR="00AD766F" w:rsidRPr="00FD5992">
        <w:rPr>
          <w:rStyle w:val="normaltextrun"/>
          <w:rFonts w:ascii="Calibri" w:eastAsiaTheme="majorEastAsia" w:hAnsi="Calibri" w:cs="Calibri"/>
          <w:sz w:val="22"/>
          <w:szCs w:val="22"/>
        </w:rPr>
        <w:t>ner</w:t>
      </w:r>
      <w:r w:rsidR="001F1DE2" w:rsidRPr="00FD5992">
        <w:rPr>
          <w:rStyle w:val="normaltextrun"/>
          <w:rFonts w:ascii="Calibri" w:eastAsiaTheme="majorEastAsia" w:hAnsi="Calibri" w:cs="Calibri"/>
          <w:sz w:val="22"/>
          <w:szCs w:val="22"/>
        </w:rPr>
        <w:t xml:space="preserve"> during the</w:t>
      </w:r>
      <w:r w:rsidRPr="00FD5992">
        <w:rPr>
          <w:rStyle w:val="normaltextrun"/>
          <w:rFonts w:ascii="Calibri" w:eastAsiaTheme="majorEastAsia" w:hAnsi="Calibri" w:cs="Calibri"/>
          <w:sz w:val="22"/>
          <w:szCs w:val="22"/>
        </w:rPr>
        <w:t xml:space="preserve"> initial, and any extended,</w:t>
      </w:r>
      <w:r w:rsidR="001F1DE2" w:rsidRPr="00FD5992">
        <w:rPr>
          <w:rStyle w:val="normaltextrun"/>
          <w:rFonts w:ascii="Calibri" w:eastAsiaTheme="majorEastAsia" w:hAnsi="Calibri" w:cs="Calibri"/>
          <w:sz w:val="22"/>
          <w:szCs w:val="22"/>
        </w:rPr>
        <w:t xml:space="preserve"> warranty period</w:t>
      </w:r>
      <w:r w:rsidR="0053025D" w:rsidRPr="00FD5992">
        <w:rPr>
          <w:rStyle w:val="normaltextrun"/>
          <w:rFonts w:ascii="Calibri" w:eastAsiaTheme="majorEastAsia" w:hAnsi="Calibri" w:cs="Calibri"/>
          <w:sz w:val="22"/>
          <w:szCs w:val="22"/>
        </w:rPr>
        <w:t>.</w:t>
      </w:r>
      <w:r w:rsidR="00C51EB0" w:rsidRPr="00FD5992">
        <w:rPr>
          <w:rStyle w:val="normaltextrun"/>
          <w:rFonts w:ascii="Calibri" w:eastAsiaTheme="majorEastAsia" w:hAnsi="Calibri" w:cs="Calibri"/>
          <w:sz w:val="22"/>
          <w:szCs w:val="22"/>
        </w:rPr>
        <w:t xml:space="preserve"> </w:t>
      </w:r>
    </w:p>
    <w:p w14:paraId="25BDB128" w14:textId="77777777" w:rsidR="000704FD" w:rsidRPr="00FD5992" w:rsidRDefault="000704FD"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7941FF74" w14:textId="77777777"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sz w:val="22"/>
          <w:szCs w:val="22"/>
        </w:rPr>
      </w:pPr>
      <w:r w:rsidRPr="00FD5992">
        <w:rPr>
          <w:rStyle w:val="normaltextrun"/>
          <w:rFonts w:ascii="Calibri" w:eastAsiaTheme="majorEastAsia" w:hAnsi="Calibri" w:cs="Calibri"/>
          <w:b/>
          <w:bCs/>
          <w:color w:val="000000" w:themeColor="text1"/>
          <w:sz w:val="22"/>
          <w:szCs w:val="22"/>
        </w:rPr>
        <w:t xml:space="preserve">ITT Timeline </w:t>
      </w:r>
    </w:p>
    <w:p w14:paraId="73CF728B" w14:textId="77777777" w:rsidR="00C44E76" w:rsidRPr="00FD5992" w:rsidRDefault="00C44E76" w:rsidP="00553C72">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sz w:val="22"/>
          <w:szCs w:val="22"/>
        </w:rPr>
      </w:pPr>
    </w:p>
    <w:p w14:paraId="73F2009F" w14:textId="7A1C45FB" w:rsidR="000704FD" w:rsidRPr="00FD5992" w:rsidRDefault="00C44E76" w:rsidP="00553C72">
      <w:pPr>
        <w:pStyle w:val="paragraph"/>
        <w:widowControl w:val="0"/>
        <w:spacing w:before="0" w:beforeAutospacing="0" w:after="0" w:afterAutospacing="0"/>
        <w:jc w:val="both"/>
        <w:textAlignment w:val="baseline"/>
        <w:rPr>
          <w:rStyle w:val="normaltextrun"/>
          <w:rFonts w:ascii="Calibri" w:eastAsiaTheme="majorEastAsia" w:hAnsi="Calibri" w:cs="Calibri"/>
          <w:b/>
          <w:bCs/>
          <w:sz w:val="22"/>
          <w:szCs w:val="22"/>
        </w:rPr>
      </w:pPr>
      <w:r w:rsidRPr="00FD5992">
        <w:rPr>
          <w:rStyle w:val="normaltextrun"/>
          <w:rFonts w:ascii="Calibri" w:eastAsiaTheme="majorEastAsia" w:hAnsi="Calibri" w:cs="Calibri"/>
          <w:sz w:val="22"/>
          <w:szCs w:val="22"/>
        </w:rPr>
        <w:t>The</w:t>
      </w:r>
      <w:r w:rsidR="000704FD" w:rsidRPr="00FD5992">
        <w:rPr>
          <w:rStyle w:val="normaltextrun"/>
          <w:rFonts w:ascii="Calibri" w:eastAsiaTheme="majorEastAsia" w:hAnsi="Calibri" w:cs="Calibri"/>
          <w:sz w:val="22"/>
          <w:szCs w:val="22"/>
        </w:rPr>
        <w:t xml:space="preserve"> proposed timetable for this </w:t>
      </w:r>
      <w:r w:rsidR="009A32C2" w:rsidRPr="00FD5992">
        <w:rPr>
          <w:rStyle w:val="normaltextrun"/>
          <w:rFonts w:ascii="Calibri" w:eastAsiaTheme="majorEastAsia" w:hAnsi="Calibri" w:cs="Calibri"/>
          <w:sz w:val="22"/>
          <w:szCs w:val="22"/>
        </w:rPr>
        <w:t>ITT</w:t>
      </w:r>
      <w:r w:rsidR="000704FD" w:rsidRPr="00FD5992">
        <w:rPr>
          <w:rStyle w:val="normaltextrun"/>
          <w:rFonts w:ascii="Calibri" w:eastAsiaTheme="majorEastAsia" w:hAnsi="Calibri" w:cs="Calibri"/>
          <w:sz w:val="22"/>
          <w:szCs w:val="22"/>
        </w:rPr>
        <w:t xml:space="preserve"> and the resulting deliverables, </w:t>
      </w:r>
      <w:r w:rsidRPr="00FD5992">
        <w:rPr>
          <w:rStyle w:val="normaltextrun"/>
          <w:rFonts w:ascii="Calibri" w:eastAsiaTheme="majorEastAsia" w:hAnsi="Calibri" w:cs="Calibri"/>
          <w:sz w:val="22"/>
          <w:szCs w:val="22"/>
        </w:rPr>
        <w:t xml:space="preserve">are </w:t>
      </w:r>
      <w:r w:rsidR="000704FD" w:rsidRPr="00FD5992">
        <w:rPr>
          <w:rStyle w:val="normaltextrun"/>
          <w:rFonts w:ascii="Calibri" w:eastAsiaTheme="majorEastAsia" w:hAnsi="Calibri" w:cs="Calibri"/>
          <w:sz w:val="22"/>
          <w:szCs w:val="22"/>
        </w:rPr>
        <w:t>outlined below</w:t>
      </w:r>
      <w:r w:rsidR="000704FD" w:rsidRPr="00FD5992">
        <w:rPr>
          <w:rStyle w:val="normaltextrun"/>
          <w:rFonts w:ascii="Calibri" w:eastAsiaTheme="majorEastAsia" w:hAnsi="Calibri" w:cs="Calibri"/>
          <w:b/>
          <w:bCs/>
          <w:sz w:val="22"/>
          <w:szCs w:val="22"/>
        </w:rPr>
        <w:t>:</w:t>
      </w:r>
    </w:p>
    <w:p w14:paraId="260EBACA" w14:textId="77777777" w:rsidR="000704FD" w:rsidRPr="00FD5992" w:rsidRDefault="000704FD" w:rsidP="00553C72">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sz w:val="22"/>
          <w:szCs w:val="22"/>
        </w:rPr>
      </w:pPr>
    </w:p>
    <w:tbl>
      <w:tblPr>
        <w:tblStyle w:val="TableGrid"/>
        <w:tblW w:w="9498" w:type="dxa"/>
        <w:tblInd w:w="-5" w:type="dxa"/>
        <w:tblLook w:val="04A0" w:firstRow="1" w:lastRow="0" w:firstColumn="1" w:lastColumn="0" w:noHBand="0" w:noVBand="1"/>
      </w:tblPr>
      <w:tblGrid>
        <w:gridCol w:w="6304"/>
        <w:gridCol w:w="3194"/>
      </w:tblGrid>
      <w:tr w:rsidR="006B3F9B" w:rsidRPr="00FD5992" w14:paraId="6D598167" w14:textId="77777777" w:rsidTr="01588128">
        <w:trPr>
          <w:trHeight w:val="477"/>
        </w:trPr>
        <w:tc>
          <w:tcPr>
            <w:tcW w:w="6304" w:type="dxa"/>
            <w:shd w:val="clear" w:color="auto" w:fill="365F91"/>
            <w:vAlign w:val="center"/>
          </w:tcPr>
          <w:p w14:paraId="5FEAF022" w14:textId="77777777" w:rsidR="006B3F9B" w:rsidRPr="00FD5992" w:rsidRDefault="006B3F9B">
            <w:pPr>
              <w:widowControl w:val="0"/>
              <w:jc w:val="both"/>
              <w:textAlignment w:val="baseline"/>
              <w:rPr>
                <w:rFonts w:ascii="Calibri" w:hAnsi="Calibri" w:cs="Calibri"/>
                <w:b/>
                <w:bCs/>
                <w:color w:val="FFFFFF"/>
                <w:sz w:val="22"/>
                <w:szCs w:val="22"/>
              </w:rPr>
            </w:pPr>
            <w:r w:rsidRPr="00FD5992">
              <w:rPr>
                <w:rFonts w:ascii="Calibri" w:hAnsi="Calibri" w:cs="Calibri"/>
                <w:b/>
                <w:bCs/>
                <w:color w:val="FFFFFF"/>
                <w:sz w:val="22"/>
                <w:szCs w:val="22"/>
              </w:rPr>
              <w:t>Activity</w:t>
            </w:r>
          </w:p>
        </w:tc>
        <w:tc>
          <w:tcPr>
            <w:tcW w:w="3194" w:type="dxa"/>
            <w:shd w:val="clear" w:color="auto" w:fill="365F91"/>
            <w:vAlign w:val="center"/>
          </w:tcPr>
          <w:p w14:paraId="530B2363" w14:textId="77777777" w:rsidR="006B3F9B" w:rsidRPr="00FD5992" w:rsidRDefault="006B3F9B">
            <w:pPr>
              <w:widowControl w:val="0"/>
              <w:jc w:val="both"/>
              <w:textAlignment w:val="baseline"/>
              <w:rPr>
                <w:rFonts w:ascii="Calibri" w:hAnsi="Calibri" w:cs="Calibri"/>
                <w:b/>
                <w:bCs/>
                <w:color w:val="FFFFFF"/>
                <w:sz w:val="22"/>
                <w:szCs w:val="22"/>
              </w:rPr>
            </w:pPr>
            <w:r w:rsidRPr="00FD5992">
              <w:rPr>
                <w:rFonts w:ascii="Calibri" w:hAnsi="Calibri" w:cs="Calibri"/>
                <w:b/>
                <w:bCs/>
                <w:color w:val="FFFFFF"/>
                <w:sz w:val="22"/>
                <w:szCs w:val="22"/>
              </w:rPr>
              <w:t>Date and Time</w:t>
            </w:r>
          </w:p>
        </w:tc>
      </w:tr>
      <w:tr w:rsidR="006B3F9B" w:rsidRPr="00FD5992" w14:paraId="47DD457A" w14:textId="77777777" w:rsidTr="01588128">
        <w:tc>
          <w:tcPr>
            <w:tcW w:w="6304" w:type="dxa"/>
            <w:shd w:val="clear" w:color="auto" w:fill="F2F2F2" w:themeFill="background1" w:themeFillShade="F2"/>
          </w:tcPr>
          <w:p w14:paraId="1DC63099" w14:textId="77777777" w:rsidR="006B3F9B" w:rsidRPr="00FD5992" w:rsidRDefault="006B3F9B">
            <w:pPr>
              <w:widowControl w:val="0"/>
              <w:jc w:val="both"/>
              <w:textAlignment w:val="baseline"/>
              <w:rPr>
                <w:rFonts w:ascii="Calibri" w:hAnsi="Calibri" w:cs="Calibri"/>
                <w:sz w:val="22"/>
                <w:szCs w:val="22"/>
              </w:rPr>
            </w:pPr>
            <w:r w:rsidRPr="00FD5992">
              <w:rPr>
                <w:rFonts w:ascii="Calibri" w:hAnsi="Calibri" w:cs="Calibri"/>
                <w:sz w:val="22"/>
                <w:szCs w:val="22"/>
              </w:rPr>
              <w:t>ITT issued</w:t>
            </w:r>
          </w:p>
        </w:tc>
        <w:tc>
          <w:tcPr>
            <w:tcW w:w="3194" w:type="dxa"/>
          </w:tcPr>
          <w:p w14:paraId="574331E0" w14:textId="354ECB29" w:rsidR="006B3F9B" w:rsidRPr="00FD5992" w:rsidRDefault="008E0165">
            <w:pPr>
              <w:widowControl w:val="0"/>
              <w:textAlignment w:val="baseline"/>
              <w:rPr>
                <w:rFonts w:ascii="Calibri" w:hAnsi="Calibri" w:cs="Calibri"/>
                <w:sz w:val="22"/>
                <w:szCs w:val="22"/>
              </w:rPr>
            </w:pPr>
            <w:r w:rsidRPr="00FD5992">
              <w:rPr>
                <w:rFonts w:ascii="Calibri" w:hAnsi="Calibri" w:cs="Calibri"/>
                <w:sz w:val="22"/>
                <w:szCs w:val="22"/>
              </w:rPr>
              <w:t>7</w:t>
            </w:r>
            <w:r w:rsidR="0087165C" w:rsidRPr="00FD5992">
              <w:rPr>
                <w:sz w:val="22"/>
                <w:szCs w:val="22"/>
              </w:rPr>
              <w:t xml:space="preserve"> Nov</w:t>
            </w:r>
            <w:r w:rsidR="003F02A5" w:rsidRPr="00FD5992">
              <w:rPr>
                <w:sz w:val="22"/>
                <w:szCs w:val="22"/>
              </w:rPr>
              <w:t xml:space="preserve"> </w:t>
            </w:r>
            <w:r w:rsidR="5959BBB3" w:rsidRPr="00FD5992">
              <w:rPr>
                <w:rFonts w:ascii="Calibri" w:hAnsi="Calibri" w:cs="Calibri"/>
                <w:sz w:val="22"/>
                <w:szCs w:val="22"/>
              </w:rPr>
              <w:t>2024</w:t>
            </w:r>
          </w:p>
        </w:tc>
      </w:tr>
      <w:tr w:rsidR="006B3F9B" w:rsidRPr="00FD5992" w14:paraId="4282C090" w14:textId="77777777" w:rsidTr="01588128">
        <w:tc>
          <w:tcPr>
            <w:tcW w:w="6304" w:type="dxa"/>
            <w:shd w:val="clear" w:color="auto" w:fill="F2F2F2" w:themeFill="background1" w:themeFillShade="F2"/>
          </w:tcPr>
          <w:p w14:paraId="0EBF30C4" w14:textId="218A2211" w:rsidR="006B3F9B" w:rsidRPr="00FD5992" w:rsidRDefault="003F02A5">
            <w:pPr>
              <w:widowControl w:val="0"/>
              <w:jc w:val="both"/>
              <w:textAlignment w:val="baseline"/>
              <w:rPr>
                <w:rFonts w:ascii="Calibri" w:hAnsi="Calibri" w:cs="Calibri"/>
                <w:sz w:val="22"/>
                <w:szCs w:val="22"/>
              </w:rPr>
            </w:pPr>
            <w:r w:rsidRPr="00FD5992">
              <w:rPr>
                <w:rFonts w:ascii="Calibri" w:eastAsiaTheme="majorEastAsia" w:hAnsi="Calibri" w:cs="Calibri"/>
                <w:sz w:val="22"/>
                <w:szCs w:val="22"/>
              </w:rPr>
              <w:t>Bidders to confirm intention to bid by</w:t>
            </w:r>
          </w:p>
        </w:tc>
        <w:tc>
          <w:tcPr>
            <w:tcW w:w="3194" w:type="dxa"/>
          </w:tcPr>
          <w:p w14:paraId="57BE81B4" w14:textId="200B8269" w:rsidR="006B3F9B" w:rsidRPr="00FD5992" w:rsidRDefault="008E0165">
            <w:pPr>
              <w:widowControl w:val="0"/>
              <w:textAlignment w:val="baseline"/>
              <w:rPr>
                <w:rFonts w:ascii="Calibri" w:hAnsi="Calibri" w:cs="Calibri"/>
                <w:sz w:val="22"/>
                <w:szCs w:val="22"/>
              </w:rPr>
            </w:pPr>
            <w:r w:rsidRPr="00FD5992">
              <w:rPr>
                <w:rFonts w:ascii="Calibri" w:hAnsi="Calibri" w:cs="Calibri"/>
                <w:sz w:val="22"/>
                <w:szCs w:val="22"/>
              </w:rPr>
              <w:t xml:space="preserve">13 </w:t>
            </w:r>
            <w:r w:rsidR="001C29B8" w:rsidRPr="00FD5992">
              <w:rPr>
                <w:rFonts w:ascii="Calibri" w:hAnsi="Calibri" w:cs="Calibri"/>
                <w:sz w:val="22"/>
                <w:szCs w:val="22"/>
              </w:rPr>
              <w:t>Nov</w:t>
            </w:r>
            <w:r w:rsidR="006B3F9B" w:rsidRPr="00FD5992">
              <w:rPr>
                <w:rFonts w:ascii="Calibri" w:hAnsi="Calibri" w:cs="Calibri"/>
                <w:sz w:val="22"/>
                <w:szCs w:val="22"/>
              </w:rPr>
              <w:t xml:space="preserve"> 2024</w:t>
            </w:r>
            <w:r w:rsidR="00445359" w:rsidRPr="00FD5992">
              <w:rPr>
                <w:rFonts w:ascii="Calibri" w:hAnsi="Calibri" w:cs="Calibri"/>
                <w:sz w:val="22"/>
                <w:szCs w:val="22"/>
              </w:rPr>
              <w:t xml:space="preserve"> </w:t>
            </w:r>
          </w:p>
        </w:tc>
      </w:tr>
      <w:tr w:rsidR="006B3F9B" w:rsidRPr="00FD5992" w14:paraId="100610F5" w14:textId="77777777" w:rsidTr="01588128">
        <w:tc>
          <w:tcPr>
            <w:tcW w:w="6304" w:type="dxa"/>
            <w:shd w:val="clear" w:color="auto" w:fill="F2F2F2" w:themeFill="background1" w:themeFillShade="F2"/>
          </w:tcPr>
          <w:p w14:paraId="2D223CEA" w14:textId="77777777" w:rsidR="006B3F9B" w:rsidRPr="00FD5992" w:rsidRDefault="006B3F9B">
            <w:pPr>
              <w:widowControl w:val="0"/>
              <w:jc w:val="both"/>
              <w:textAlignment w:val="baseline"/>
              <w:rPr>
                <w:rFonts w:ascii="Calibri" w:hAnsi="Calibri" w:cs="Calibri"/>
                <w:sz w:val="22"/>
                <w:szCs w:val="22"/>
              </w:rPr>
            </w:pPr>
            <w:r w:rsidRPr="00FD5992">
              <w:rPr>
                <w:rFonts w:ascii="Calibri" w:hAnsi="Calibri" w:cs="Calibri"/>
                <w:sz w:val="22"/>
                <w:szCs w:val="22"/>
              </w:rPr>
              <w:t>ITT clarification question deadline</w:t>
            </w:r>
          </w:p>
        </w:tc>
        <w:tc>
          <w:tcPr>
            <w:tcW w:w="3194" w:type="dxa"/>
          </w:tcPr>
          <w:p w14:paraId="1587A65E" w14:textId="7496CB7C" w:rsidR="006B3F9B" w:rsidRPr="00FD5992" w:rsidRDefault="0087165C">
            <w:pPr>
              <w:widowControl w:val="0"/>
              <w:textAlignment w:val="baseline"/>
              <w:rPr>
                <w:rFonts w:ascii="Calibri" w:hAnsi="Calibri" w:cs="Calibri"/>
                <w:sz w:val="22"/>
                <w:szCs w:val="22"/>
              </w:rPr>
            </w:pPr>
            <w:r w:rsidRPr="00FD5992">
              <w:rPr>
                <w:rFonts w:ascii="Calibri" w:hAnsi="Calibri" w:cs="Calibri"/>
                <w:sz w:val="22"/>
                <w:szCs w:val="22"/>
              </w:rPr>
              <w:t>1</w:t>
            </w:r>
            <w:r w:rsidR="008E0165" w:rsidRPr="00FD5992">
              <w:rPr>
                <w:rFonts w:ascii="Calibri" w:hAnsi="Calibri" w:cs="Calibri"/>
                <w:sz w:val="22"/>
                <w:szCs w:val="22"/>
              </w:rPr>
              <w:t>5</w:t>
            </w:r>
            <w:r w:rsidRPr="00FD5992">
              <w:rPr>
                <w:rFonts w:ascii="Calibri" w:hAnsi="Calibri" w:cs="Calibri"/>
                <w:sz w:val="22"/>
                <w:szCs w:val="22"/>
              </w:rPr>
              <w:t xml:space="preserve"> Nov</w:t>
            </w:r>
            <w:r w:rsidR="003F02A5" w:rsidRPr="00FD5992">
              <w:rPr>
                <w:rFonts w:ascii="Calibri" w:hAnsi="Calibri" w:cs="Calibri"/>
                <w:sz w:val="22"/>
                <w:szCs w:val="22"/>
              </w:rPr>
              <w:t xml:space="preserve"> </w:t>
            </w:r>
            <w:r w:rsidR="006B3F9B" w:rsidRPr="00FD5992">
              <w:rPr>
                <w:rFonts w:ascii="Calibri" w:hAnsi="Calibri" w:cs="Calibri"/>
                <w:sz w:val="22"/>
                <w:szCs w:val="22"/>
              </w:rPr>
              <w:t>2024 (@15:00HRS CET)</w:t>
            </w:r>
          </w:p>
        </w:tc>
      </w:tr>
      <w:tr w:rsidR="006B3F9B" w:rsidRPr="00FD5992" w14:paraId="3C18CFAE" w14:textId="77777777" w:rsidTr="01588128">
        <w:tc>
          <w:tcPr>
            <w:tcW w:w="6304" w:type="dxa"/>
            <w:shd w:val="clear" w:color="auto" w:fill="F2F2F2" w:themeFill="background1" w:themeFillShade="F2"/>
          </w:tcPr>
          <w:p w14:paraId="53C5524E" w14:textId="77777777" w:rsidR="006B3F9B" w:rsidRPr="00FD5992" w:rsidRDefault="006B3F9B">
            <w:pPr>
              <w:widowControl w:val="0"/>
              <w:jc w:val="both"/>
              <w:textAlignment w:val="baseline"/>
              <w:rPr>
                <w:rFonts w:ascii="Calibri" w:hAnsi="Calibri" w:cs="Calibri"/>
                <w:sz w:val="22"/>
                <w:szCs w:val="22"/>
              </w:rPr>
            </w:pPr>
            <w:r w:rsidRPr="00FD5992">
              <w:rPr>
                <w:rFonts w:ascii="Calibri" w:hAnsi="Calibri" w:cs="Calibri"/>
                <w:sz w:val="22"/>
                <w:szCs w:val="22"/>
              </w:rPr>
              <w:t>ITT submission deadline</w:t>
            </w:r>
          </w:p>
        </w:tc>
        <w:tc>
          <w:tcPr>
            <w:tcW w:w="3194" w:type="dxa"/>
          </w:tcPr>
          <w:p w14:paraId="53F3693B" w14:textId="58094FFA" w:rsidR="006B3F9B" w:rsidRPr="00FD5992" w:rsidRDefault="0087165C">
            <w:pPr>
              <w:widowControl w:val="0"/>
              <w:textAlignment w:val="baseline"/>
              <w:rPr>
                <w:rFonts w:ascii="Calibri" w:hAnsi="Calibri" w:cs="Calibri"/>
                <w:sz w:val="22"/>
                <w:szCs w:val="22"/>
              </w:rPr>
            </w:pPr>
            <w:r w:rsidRPr="00FD5992">
              <w:rPr>
                <w:rFonts w:ascii="Calibri" w:hAnsi="Calibri" w:cs="Calibri"/>
                <w:sz w:val="22"/>
                <w:szCs w:val="22"/>
              </w:rPr>
              <w:t>2</w:t>
            </w:r>
            <w:r w:rsidR="001C245E" w:rsidRPr="00FD5992">
              <w:rPr>
                <w:rFonts w:ascii="Calibri" w:hAnsi="Calibri" w:cs="Calibri"/>
                <w:sz w:val="22"/>
                <w:szCs w:val="22"/>
              </w:rPr>
              <w:t>8</w:t>
            </w:r>
            <w:r w:rsidRPr="00FD5992">
              <w:rPr>
                <w:rFonts w:ascii="Calibri" w:hAnsi="Calibri" w:cs="Calibri"/>
                <w:sz w:val="22"/>
                <w:szCs w:val="22"/>
              </w:rPr>
              <w:t xml:space="preserve"> </w:t>
            </w:r>
            <w:r w:rsidR="00625F88" w:rsidRPr="00FD5992">
              <w:rPr>
                <w:rFonts w:ascii="Calibri" w:hAnsi="Calibri" w:cs="Calibri"/>
                <w:sz w:val="22"/>
                <w:szCs w:val="22"/>
              </w:rPr>
              <w:t>Nov</w:t>
            </w:r>
            <w:r w:rsidR="006B3F9B" w:rsidRPr="00FD5992">
              <w:rPr>
                <w:rFonts w:ascii="Calibri" w:hAnsi="Calibri" w:cs="Calibri"/>
                <w:sz w:val="22"/>
                <w:szCs w:val="22"/>
              </w:rPr>
              <w:t xml:space="preserve"> 2024 (@15:00HRS CET)</w:t>
            </w:r>
          </w:p>
        </w:tc>
      </w:tr>
      <w:tr w:rsidR="006B3F9B" w:rsidRPr="00FD5992" w14:paraId="2B868920" w14:textId="77777777" w:rsidTr="01588128">
        <w:trPr>
          <w:trHeight w:val="300"/>
        </w:trPr>
        <w:tc>
          <w:tcPr>
            <w:tcW w:w="6304" w:type="dxa"/>
            <w:shd w:val="clear" w:color="auto" w:fill="F2F2F2" w:themeFill="background1" w:themeFillShade="F2"/>
          </w:tcPr>
          <w:p w14:paraId="1EE4187C" w14:textId="77777777" w:rsidR="006B3F9B" w:rsidRPr="00FD5992" w:rsidRDefault="006B3F9B">
            <w:pPr>
              <w:widowControl w:val="0"/>
              <w:jc w:val="both"/>
              <w:rPr>
                <w:rFonts w:ascii="Calibri" w:hAnsi="Calibri" w:cs="Calibri"/>
                <w:sz w:val="22"/>
                <w:szCs w:val="22"/>
              </w:rPr>
            </w:pPr>
            <w:r w:rsidRPr="00FD5992">
              <w:rPr>
                <w:rFonts w:ascii="Calibri" w:hAnsi="Calibri" w:cs="Calibri"/>
                <w:sz w:val="22"/>
                <w:szCs w:val="22"/>
              </w:rPr>
              <w:t>Notification of award</w:t>
            </w:r>
          </w:p>
        </w:tc>
        <w:tc>
          <w:tcPr>
            <w:tcW w:w="3194" w:type="dxa"/>
          </w:tcPr>
          <w:p w14:paraId="2F8C1175" w14:textId="784E1471" w:rsidR="006B3F9B" w:rsidRPr="00FD5992" w:rsidRDefault="0087165C">
            <w:pPr>
              <w:widowControl w:val="0"/>
              <w:rPr>
                <w:rFonts w:ascii="Calibri" w:hAnsi="Calibri" w:cs="Calibri"/>
                <w:sz w:val="22"/>
                <w:szCs w:val="22"/>
              </w:rPr>
            </w:pPr>
            <w:r w:rsidRPr="00FD5992">
              <w:rPr>
                <w:rFonts w:ascii="Calibri" w:hAnsi="Calibri" w:cs="Calibri"/>
                <w:sz w:val="22"/>
                <w:szCs w:val="22"/>
              </w:rPr>
              <w:t>1</w:t>
            </w:r>
            <w:r w:rsidR="001C245E" w:rsidRPr="00FD5992">
              <w:rPr>
                <w:rFonts w:ascii="Calibri" w:hAnsi="Calibri" w:cs="Calibri"/>
                <w:sz w:val="22"/>
                <w:szCs w:val="22"/>
              </w:rPr>
              <w:t>3</w:t>
            </w:r>
            <w:r w:rsidRPr="00FD5992">
              <w:rPr>
                <w:rFonts w:ascii="Calibri" w:hAnsi="Calibri" w:cs="Calibri"/>
                <w:sz w:val="22"/>
                <w:szCs w:val="22"/>
              </w:rPr>
              <w:t xml:space="preserve"> Dec </w:t>
            </w:r>
            <w:r w:rsidR="006B3F9B" w:rsidRPr="00FD5992">
              <w:rPr>
                <w:rFonts w:ascii="Calibri" w:hAnsi="Calibri" w:cs="Calibri"/>
                <w:sz w:val="22"/>
                <w:szCs w:val="22"/>
              </w:rPr>
              <w:t>2024</w:t>
            </w:r>
          </w:p>
        </w:tc>
      </w:tr>
      <w:tr w:rsidR="006B3F9B" w:rsidRPr="00FD5992" w14:paraId="0394C77E" w14:textId="77777777" w:rsidTr="01588128">
        <w:trPr>
          <w:trHeight w:val="300"/>
        </w:trPr>
        <w:tc>
          <w:tcPr>
            <w:tcW w:w="6304" w:type="dxa"/>
            <w:shd w:val="clear" w:color="auto" w:fill="F2F2F2" w:themeFill="background1" w:themeFillShade="F2"/>
          </w:tcPr>
          <w:p w14:paraId="63475F5F" w14:textId="4B49A56A" w:rsidR="006B3F9B" w:rsidRPr="00FD5992" w:rsidRDefault="003F02A5">
            <w:pPr>
              <w:widowControl w:val="0"/>
              <w:jc w:val="both"/>
              <w:rPr>
                <w:rFonts w:ascii="Calibri" w:hAnsi="Calibri" w:cs="Calibri"/>
                <w:sz w:val="22"/>
                <w:szCs w:val="22"/>
              </w:rPr>
            </w:pPr>
            <w:r w:rsidRPr="00FD5992">
              <w:rPr>
                <w:rFonts w:ascii="Calibri" w:hAnsi="Calibri" w:cs="Calibri"/>
                <w:sz w:val="22"/>
                <w:szCs w:val="22"/>
              </w:rPr>
              <w:t>Eq</w:t>
            </w:r>
            <w:r w:rsidRPr="00FD5992">
              <w:rPr>
                <w:sz w:val="22"/>
                <w:szCs w:val="22"/>
              </w:rPr>
              <w:t>uipment</w:t>
            </w:r>
            <w:r w:rsidR="006B3F9B" w:rsidRPr="00FD5992">
              <w:rPr>
                <w:rFonts w:ascii="Calibri" w:hAnsi="Calibri" w:cs="Calibri"/>
                <w:sz w:val="22"/>
                <w:szCs w:val="22"/>
              </w:rPr>
              <w:t xml:space="preserve"> (delivery and installation to Ukraine)</w:t>
            </w:r>
          </w:p>
        </w:tc>
        <w:tc>
          <w:tcPr>
            <w:tcW w:w="3194" w:type="dxa"/>
          </w:tcPr>
          <w:p w14:paraId="4422BC0B" w14:textId="22D6B090" w:rsidR="006B3F9B" w:rsidRPr="00FD5992" w:rsidRDefault="005F05BB">
            <w:pPr>
              <w:widowControl w:val="0"/>
              <w:rPr>
                <w:rFonts w:ascii="Calibri" w:hAnsi="Calibri" w:cs="Calibri"/>
                <w:sz w:val="22"/>
                <w:szCs w:val="22"/>
              </w:rPr>
            </w:pPr>
            <w:r w:rsidRPr="00FD5992">
              <w:rPr>
                <w:rFonts w:ascii="Calibri" w:hAnsi="Calibri" w:cs="Calibri"/>
                <w:sz w:val="22"/>
                <w:szCs w:val="22"/>
              </w:rPr>
              <w:t xml:space="preserve"> </w:t>
            </w:r>
            <w:r w:rsidR="003F02A5" w:rsidRPr="00FD5992">
              <w:rPr>
                <w:rFonts w:ascii="Calibri" w:hAnsi="Calibri" w:cs="Calibri"/>
                <w:sz w:val="22"/>
                <w:szCs w:val="22"/>
              </w:rPr>
              <w:t>B</w:t>
            </w:r>
            <w:r w:rsidR="003F02A5" w:rsidRPr="00FD5992">
              <w:rPr>
                <w:sz w:val="22"/>
                <w:szCs w:val="22"/>
              </w:rPr>
              <w:t>y 1 May 2025 at the latest</w:t>
            </w:r>
          </w:p>
        </w:tc>
      </w:tr>
      <w:tr w:rsidR="006B3F9B" w:rsidRPr="00FD5992" w14:paraId="716C3B17" w14:textId="77777777" w:rsidTr="01588128">
        <w:trPr>
          <w:trHeight w:val="300"/>
        </w:trPr>
        <w:tc>
          <w:tcPr>
            <w:tcW w:w="6304" w:type="dxa"/>
            <w:shd w:val="clear" w:color="auto" w:fill="F2F2F2" w:themeFill="background1" w:themeFillShade="F2"/>
          </w:tcPr>
          <w:p w14:paraId="7DB5E9E9" w14:textId="77777777" w:rsidR="006B3F9B" w:rsidRPr="00FD5992" w:rsidRDefault="006B3F9B">
            <w:pPr>
              <w:jc w:val="both"/>
              <w:rPr>
                <w:rFonts w:ascii="Calibri" w:hAnsi="Calibri" w:cs="Calibri"/>
                <w:sz w:val="22"/>
                <w:szCs w:val="22"/>
              </w:rPr>
            </w:pPr>
            <w:r w:rsidRPr="00FD5992">
              <w:rPr>
                <w:rFonts w:ascii="Calibri" w:hAnsi="Calibri" w:cs="Calibri"/>
                <w:sz w:val="22"/>
                <w:szCs w:val="22"/>
              </w:rPr>
              <w:t xml:space="preserve">Training </w:t>
            </w:r>
          </w:p>
        </w:tc>
        <w:tc>
          <w:tcPr>
            <w:tcW w:w="3194" w:type="dxa"/>
          </w:tcPr>
          <w:p w14:paraId="46DB983D" w14:textId="4D19E3B2" w:rsidR="006B3F9B" w:rsidRPr="00FD5992" w:rsidRDefault="00954B21">
            <w:pPr>
              <w:rPr>
                <w:rFonts w:ascii="Calibri" w:hAnsi="Calibri" w:cs="Calibri"/>
                <w:sz w:val="22"/>
                <w:szCs w:val="22"/>
              </w:rPr>
            </w:pPr>
            <w:r w:rsidRPr="00FD5992">
              <w:rPr>
                <w:rFonts w:ascii="Calibri" w:hAnsi="Calibri" w:cs="Calibri"/>
                <w:sz w:val="22"/>
                <w:szCs w:val="22"/>
              </w:rPr>
              <w:t>T</w:t>
            </w:r>
            <w:r w:rsidR="006B3F9B" w:rsidRPr="00FD5992">
              <w:rPr>
                <w:rFonts w:ascii="Calibri" w:hAnsi="Calibri" w:cs="Calibri"/>
                <w:sz w:val="22"/>
                <w:szCs w:val="22"/>
              </w:rPr>
              <w:t xml:space="preserve">raining should occur within 1 week of installation, </w:t>
            </w:r>
            <w:r w:rsidR="003F02A5" w:rsidRPr="00FD5992">
              <w:rPr>
                <w:rFonts w:ascii="Calibri" w:hAnsi="Calibri" w:cs="Calibri"/>
                <w:sz w:val="22"/>
                <w:szCs w:val="22"/>
              </w:rPr>
              <w:t xml:space="preserve">and/or </w:t>
            </w:r>
            <w:r w:rsidR="006B3F9B" w:rsidRPr="00FD5992">
              <w:rPr>
                <w:rFonts w:ascii="Calibri" w:hAnsi="Calibri" w:cs="Calibri"/>
                <w:sz w:val="22"/>
                <w:szCs w:val="22"/>
              </w:rPr>
              <w:t xml:space="preserve">at a date agreed on by both </w:t>
            </w:r>
            <w:r w:rsidR="004572C2" w:rsidRPr="00FD5992">
              <w:rPr>
                <w:rFonts w:ascii="Calibri" w:hAnsi="Calibri" w:cs="Calibri"/>
                <w:sz w:val="22"/>
                <w:szCs w:val="22"/>
              </w:rPr>
              <w:t>the user and the succesful biddder</w:t>
            </w:r>
            <w:r w:rsidR="006B3F9B" w:rsidRPr="00FD5992">
              <w:rPr>
                <w:rFonts w:ascii="Calibri" w:hAnsi="Calibri" w:cs="Calibri"/>
                <w:sz w:val="22"/>
                <w:szCs w:val="22"/>
              </w:rPr>
              <w:t xml:space="preserve">. </w:t>
            </w:r>
          </w:p>
        </w:tc>
      </w:tr>
    </w:tbl>
    <w:p w14:paraId="32E8E864" w14:textId="77777777" w:rsidR="00351324" w:rsidRPr="00FD5992" w:rsidRDefault="00351324" w:rsidP="00553C72">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p>
    <w:p w14:paraId="1EF16C1D" w14:textId="77777777" w:rsidR="00553C72" w:rsidRPr="00FD5992" w:rsidRDefault="00553C72" w:rsidP="00553C72">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p>
    <w:p w14:paraId="10815690" w14:textId="77777777"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sz w:val="22"/>
          <w:szCs w:val="22"/>
        </w:rPr>
      </w:pPr>
      <w:r w:rsidRPr="00FD5992">
        <w:rPr>
          <w:rStyle w:val="normaltextrun"/>
          <w:rFonts w:ascii="Calibri" w:eastAsiaTheme="majorEastAsia" w:hAnsi="Calibri" w:cs="Calibri"/>
          <w:b/>
          <w:bCs/>
          <w:sz w:val="22"/>
          <w:szCs w:val="22"/>
        </w:rPr>
        <w:t>Budget</w:t>
      </w:r>
    </w:p>
    <w:p w14:paraId="7FA4EC5F" w14:textId="77777777" w:rsidR="00E4736C" w:rsidRPr="00FD5992" w:rsidRDefault="00E4736C" w:rsidP="00553C72">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sz w:val="22"/>
          <w:szCs w:val="22"/>
        </w:rPr>
      </w:pPr>
    </w:p>
    <w:p w14:paraId="65A49FB0" w14:textId="77777777" w:rsidR="00483983" w:rsidRPr="00FD5992" w:rsidRDefault="00483983" w:rsidP="00483983">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 xml:space="preserve">ICMP is a grant-funded, treaty-based international organization with its Headquarters in The Hague, the Netherlands. </w:t>
      </w:r>
    </w:p>
    <w:p w14:paraId="778F0F5B" w14:textId="77777777" w:rsidR="00483983" w:rsidRPr="00FD5992" w:rsidRDefault="00483983" w:rsidP="00483983">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p>
    <w:p w14:paraId="464D0FE4" w14:textId="468BE73D" w:rsidR="00483983" w:rsidRPr="00FD5992" w:rsidRDefault="00483983" w:rsidP="0038065D">
      <w:pPr>
        <w:widowControl w:val="0"/>
        <w:autoSpaceDE w:val="0"/>
        <w:autoSpaceDN w:val="0"/>
        <w:spacing w:before="190"/>
        <w:jc w:val="both"/>
        <w:rPr>
          <w:rFonts w:ascii="Calibri" w:eastAsia="Calibri" w:hAnsi="Calibri" w:cs="Calibri"/>
          <w:sz w:val="22"/>
          <w:szCs w:val="22"/>
        </w:rPr>
      </w:pPr>
      <w:r w:rsidRPr="00FD5992">
        <w:rPr>
          <w:rFonts w:ascii="Calibri" w:eastAsia="Calibri" w:hAnsi="Calibri" w:cs="Calibri"/>
          <w:sz w:val="22"/>
          <w:szCs w:val="22"/>
          <w:lang w:val="en-GB"/>
        </w:rPr>
        <w:t>All bids should be provided in Euros, and payment will be in Euros</w:t>
      </w:r>
      <w:r w:rsidR="004572C2" w:rsidRPr="00FD5992">
        <w:rPr>
          <w:rFonts w:ascii="Calibri" w:eastAsia="Calibri" w:hAnsi="Calibri" w:cs="Calibri"/>
          <w:sz w:val="22"/>
          <w:szCs w:val="22"/>
          <w:lang w:val="en-GB"/>
        </w:rPr>
        <w:t xml:space="preserve">. </w:t>
      </w:r>
      <w:r w:rsidR="004572C2" w:rsidRPr="00FD5992">
        <w:rPr>
          <w:rFonts w:ascii="Calibri" w:eastAsia="Calibri" w:hAnsi="Calibri" w:cs="Calibri"/>
          <w:sz w:val="22"/>
          <w:szCs w:val="22"/>
        </w:rPr>
        <w:t>The cost of the applicable Ukrainian duties and taxes shall be shown separately. ICMP will confirm before the contract is awarded to the successful bidder, how any applicable Ukrainian duties and taxes will be paid.</w:t>
      </w:r>
    </w:p>
    <w:p w14:paraId="15678528" w14:textId="77777777" w:rsidR="00483983" w:rsidRPr="00FD5992" w:rsidRDefault="00483983" w:rsidP="00483983">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p>
    <w:p w14:paraId="3F6C1584" w14:textId="77777777" w:rsidR="00483983" w:rsidRPr="00FD5992" w:rsidRDefault="00483983" w:rsidP="00483983">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ICMP’s standard payment term is 30 (thirty) days from the later of:</w:t>
      </w:r>
    </w:p>
    <w:p w14:paraId="30823575" w14:textId="77777777" w:rsidR="00483983" w:rsidRPr="00FD5992" w:rsidRDefault="00483983" w:rsidP="00483983">
      <w:pPr>
        <w:pStyle w:val="paragraph"/>
        <w:widowControl w:val="0"/>
        <w:numPr>
          <w:ilvl w:val="0"/>
          <w:numId w:val="10"/>
        </w:numPr>
        <w:spacing w:before="0" w:beforeAutospacing="0" w:after="0" w:afterAutospacing="0"/>
        <w:jc w:val="both"/>
        <w:textAlignment w:val="baseline"/>
        <w:rPr>
          <w:rStyle w:val="eop"/>
          <w:rFonts w:ascii="Calibri" w:eastAsia="Arial" w:hAnsi="Calibri" w:cs="Calibri"/>
          <w:color w:val="000000" w:themeColor="text1"/>
          <w:sz w:val="22"/>
          <w:szCs w:val="22"/>
        </w:rPr>
      </w:pPr>
      <w:r w:rsidRPr="00FD5992">
        <w:rPr>
          <w:rStyle w:val="eop"/>
          <w:rFonts w:ascii="Calibri" w:eastAsia="Arial" w:hAnsi="Calibri" w:cs="Calibri"/>
          <w:color w:val="000000" w:themeColor="text1"/>
          <w:sz w:val="22"/>
          <w:szCs w:val="22"/>
        </w:rPr>
        <w:t>Satisfactory performance of the Services and/or delivery of any applicable Goods;</w:t>
      </w:r>
    </w:p>
    <w:p w14:paraId="0E498E71" w14:textId="77777777" w:rsidR="00483983" w:rsidRPr="00FD5992" w:rsidRDefault="00483983" w:rsidP="00483983">
      <w:pPr>
        <w:pStyle w:val="paragraph"/>
        <w:widowControl w:val="0"/>
        <w:numPr>
          <w:ilvl w:val="0"/>
          <w:numId w:val="10"/>
        </w:numPr>
        <w:spacing w:before="0" w:beforeAutospacing="0" w:after="0" w:afterAutospacing="0"/>
        <w:jc w:val="both"/>
        <w:textAlignment w:val="baseline"/>
        <w:rPr>
          <w:rStyle w:val="eop"/>
          <w:rFonts w:ascii="Calibri" w:eastAsia="Arial" w:hAnsi="Calibri" w:cs="Calibri"/>
          <w:color w:val="000000" w:themeColor="text1"/>
          <w:sz w:val="22"/>
          <w:szCs w:val="22"/>
        </w:rPr>
      </w:pPr>
      <w:r w:rsidRPr="00FD5992">
        <w:rPr>
          <w:rStyle w:val="eop"/>
          <w:rFonts w:ascii="Calibri" w:eastAsia="Arial" w:hAnsi="Calibri" w:cs="Calibri"/>
          <w:color w:val="000000" w:themeColor="text1"/>
          <w:sz w:val="22"/>
          <w:szCs w:val="22"/>
        </w:rPr>
        <w:t>Acceptance by ICMP thereof; and</w:t>
      </w:r>
    </w:p>
    <w:p w14:paraId="36EA3CB9" w14:textId="3924EF59" w:rsidR="00483983" w:rsidRPr="00FD5992" w:rsidRDefault="00483983" w:rsidP="00483983">
      <w:pPr>
        <w:pStyle w:val="paragraph"/>
        <w:widowControl w:val="0"/>
        <w:numPr>
          <w:ilvl w:val="0"/>
          <w:numId w:val="10"/>
        </w:numPr>
        <w:spacing w:before="0" w:beforeAutospacing="0" w:after="0" w:afterAutospacing="0"/>
        <w:jc w:val="both"/>
        <w:textAlignment w:val="baseline"/>
        <w:rPr>
          <w:rStyle w:val="eop"/>
          <w:rFonts w:ascii="Calibri" w:eastAsia="Arial" w:hAnsi="Calibri" w:cs="Calibri"/>
          <w:sz w:val="22"/>
          <w:szCs w:val="22"/>
        </w:rPr>
      </w:pPr>
      <w:r w:rsidRPr="00FD5992">
        <w:rPr>
          <w:rStyle w:val="eop"/>
          <w:rFonts w:ascii="Calibri" w:eastAsia="Arial" w:hAnsi="Calibri" w:cs="Calibri"/>
          <w:color w:val="000000" w:themeColor="text1"/>
          <w:sz w:val="22"/>
          <w:szCs w:val="22"/>
        </w:rPr>
        <w:t>Receipt of an original, conforming invoice issued by the successful bidder</w:t>
      </w:r>
      <w:r w:rsidR="00C51EB0" w:rsidRPr="00FD5992">
        <w:rPr>
          <w:rStyle w:val="eop"/>
          <w:rFonts w:ascii="Calibri" w:eastAsia="Arial" w:hAnsi="Calibri" w:cs="Calibri"/>
          <w:color w:val="000000" w:themeColor="text1"/>
          <w:sz w:val="22"/>
          <w:szCs w:val="22"/>
        </w:rPr>
        <w:t>/Contractor</w:t>
      </w:r>
      <w:r w:rsidRPr="00FD5992">
        <w:rPr>
          <w:rStyle w:val="eop"/>
          <w:rFonts w:ascii="Calibri" w:eastAsia="Arial" w:hAnsi="Calibri" w:cs="Calibri"/>
          <w:color w:val="000000" w:themeColor="text1"/>
          <w:sz w:val="22"/>
          <w:szCs w:val="22"/>
        </w:rPr>
        <w:t>.</w:t>
      </w:r>
    </w:p>
    <w:p w14:paraId="03BD388B" w14:textId="77777777" w:rsidR="00EA4FB7" w:rsidRPr="00FD5992" w:rsidRDefault="00EA4FB7" w:rsidP="00553C72">
      <w:pPr>
        <w:pStyle w:val="paragraph"/>
        <w:widowControl w:val="0"/>
        <w:spacing w:before="0" w:beforeAutospacing="0" w:after="0" w:afterAutospacing="0"/>
        <w:jc w:val="both"/>
        <w:textAlignment w:val="baseline"/>
        <w:rPr>
          <w:rStyle w:val="eop"/>
          <w:rFonts w:ascii="Calibri" w:eastAsia="Arial" w:hAnsi="Calibri" w:cs="Calibri"/>
          <w:sz w:val="22"/>
          <w:szCs w:val="22"/>
        </w:rPr>
      </w:pPr>
    </w:p>
    <w:p w14:paraId="47881B5E" w14:textId="79B4D805" w:rsidR="004C0673" w:rsidRPr="00FD5992" w:rsidRDefault="004C0673"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05553154" w14:textId="4B8EC0DC"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lang w:val="en-GB"/>
        </w:rPr>
      </w:pPr>
      <w:r w:rsidRPr="00FD5992">
        <w:rPr>
          <w:rStyle w:val="normaltextrun"/>
          <w:rFonts w:ascii="Calibri" w:eastAsiaTheme="majorEastAsia" w:hAnsi="Calibri" w:cs="Calibri"/>
          <w:b/>
          <w:bCs/>
          <w:color w:val="000000" w:themeColor="text1"/>
          <w:sz w:val="22"/>
          <w:szCs w:val="22"/>
          <w:lang w:val="en-GB"/>
        </w:rPr>
        <w:t>ITT Clarification Questions</w:t>
      </w:r>
    </w:p>
    <w:p w14:paraId="27FBAC03" w14:textId="77777777" w:rsidR="00E4736C" w:rsidRPr="00FD5992" w:rsidRDefault="00E4736C" w:rsidP="00553C72">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color w:val="000000" w:themeColor="text1"/>
          <w:sz w:val="22"/>
          <w:szCs w:val="22"/>
          <w:lang w:val="en-GB"/>
        </w:rPr>
      </w:pPr>
    </w:p>
    <w:p w14:paraId="30521139" w14:textId="66731F18" w:rsidR="000704FD" w:rsidRPr="00FD5992" w:rsidRDefault="000704FD" w:rsidP="00553C72">
      <w:pPr>
        <w:pStyle w:val="paragraph"/>
        <w:widowControl w:val="0"/>
        <w:spacing w:before="0" w:beforeAutospacing="0" w:after="0" w:afterAutospacing="0"/>
        <w:jc w:val="both"/>
        <w:textAlignment w:val="baseline"/>
        <w:rPr>
          <w:rStyle w:val="eop"/>
          <w:rFonts w:ascii="Calibri" w:eastAsia="Arial" w:hAnsi="Calibri" w:cs="Calibri"/>
          <w:color w:val="000000" w:themeColor="text1"/>
          <w:sz w:val="22"/>
          <w:szCs w:val="22"/>
        </w:rPr>
      </w:pPr>
      <w:r w:rsidRPr="00FD5992">
        <w:rPr>
          <w:rStyle w:val="eop"/>
          <w:rFonts w:ascii="Calibri" w:eastAsia="Arial" w:hAnsi="Calibri" w:cs="Calibri"/>
          <w:color w:val="000000" w:themeColor="text1"/>
          <w:sz w:val="22"/>
          <w:szCs w:val="22"/>
        </w:rPr>
        <w:t xml:space="preserve">ICMP invites clarification questions related to this ITT. Please </w:t>
      </w:r>
      <w:r w:rsidR="005A4E8C" w:rsidRPr="00FD5992">
        <w:rPr>
          <w:rStyle w:val="eop"/>
          <w:rFonts w:ascii="Calibri" w:eastAsia="Arial" w:hAnsi="Calibri" w:cs="Calibri"/>
          <w:color w:val="000000" w:themeColor="text1"/>
          <w:sz w:val="22"/>
          <w:szCs w:val="22"/>
        </w:rPr>
        <w:t xml:space="preserve">send </w:t>
      </w:r>
      <w:r w:rsidRPr="00FD5992">
        <w:rPr>
          <w:rStyle w:val="eop"/>
          <w:rFonts w:ascii="Calibri" w:eastAsia="Arial" w:hAnsi="Calibri" w:cs="Calibri"/>
          <w:color w:val="000000" w:themeColor="text1"/>
          <w:sz w:val="22"/>
          <w:szCs w:val="22"/>
        </w:rPr>
        <w:t xml:space="preserve">any questions </w:t>
      </w:r>
      <w:r w:rsidR="005A4E8C" w:rsidRPr="00FD5992">
        <w:rPr>
          <w:rStyle w:val="eop"/>
          <w:rFonts w:ascii="Calibri" w:eastAsia="Arial" w:hAnsi="Calibri" w:cs="Calibri"/>
          <w:color w:val="000000" w:themeColor="text1"/>
          <w:sz w:val="22"/>
          <w:szCs w:val="22"/>
        </w:rPr>
        <w:t xml:space="preserve">to </w:t>
      </w:r>
      <w:r w:rsidRPr="00FD5992">
        <w:rPr>
          <w:rStyle w:val="eop"/>
          <w:rFonts w:ascii="Calibri" w:eastAsia="Arial" w:hAnsi="Calibri" w:cs="Calibri"/>
          <w:color w:val="000000" w:themeColor="text1"/>
          <w:sz w:val="22"/>
          <w:szCs w:val="22"/>
        </w:rPr>
        <w:t>ICMP’s Procurement Team, who can be conta</w:t>
      </w:r>
      <w:r w:rsidRPr="00FD5992">
        <w:rPr>
          <w:rStyle w:val="eop"/>
          <w:rFonts w:ascii="Calibri" w:eastAsia="Arial" w:hAnsi="Calibri" w:cs="Calibri"/>
          <w:sz w:val="22"/>
          <w:szCs w:val="22"/>
        </w:rPr>
        <w:t xml:space="preserve">cted at </w:t>
      </w:r>
      <w:hyperlink r:id="rId12">
        <w:r w:rsidRPr="00FD5992">
          <w:rPr>
            <w:rStyle w:val="Hyperlink"/>
            <w:rFonts w:ascii="Calibri" w:eastAsia="Arial" w:hAnsi="Calibri" w:cs="Calibri"/>
            <w:color w:val="auto"/>
            <w:sz w:val="22"/>
            <w:szCs w:val="22"/>
          </w:rPr>
          <w:t>tender@icmp.int</w:t>
        </w:r>
      </w:hyperlink>
      <w:r w:rsidR="005A4E8C" w:rsidRPr="00FD5992">
        <w:rPr>
          <w:rStyle w:val="Hyperlink"/>
          <w:rFonts w:ascii="Calibri" w:eastAsia="Arial" w:hAnsi="Calibri" w:cs="Calibri"/>
          <w:color w:val="auto"/>
          <w:sz w:val="22"/>
          <w:szCs w:val="22"/>
        </w:rPr>
        <w:t>,</w:t>
      </w:r>
      <w:r w:rsidRPr="00FD5992">
        <w:rPr>
          <w:rFonts w:ascii="Calibri" w:eastAsia="Arial" w:hAnsi="Calibri" w:cs="Calibri"/>
          <w:sz w:val="22"/>
          <w:szCs w:val="22"/>
        </w:rPr>
        <w:t xml:space="preserve"> </w:t>
      </w:r>
      <w:r w:rsidRPr="00FD5992">
        <w:rPr>
          <w:rStyle w:val="eop"/>
          <w:rFonts w:ascii="Calibri" w:eastAsia="Arial" w:hAnsi="Calibri" w:cs="Calibri"/>
          <w:sz w:val="22"/>
          <w:szCs w:val="22"/>
        </w:rPr>
        <w:t>by 15:00</w:t>
      </w:r>
      <w:r w:rsidR="00F104AF" w:rsidRPr="00FD5992">
        <w:rPr>
          <w:rStyle w:val="eop"/>
          <w:rFonts w:ascii="Calibri" w:eastAsia="Arial" w:hAnsi="Calibri" w:cs="Calibri"/>
          <w:sz w:val="22"/>
          <w:szCs w:val="22"/>
        </w:rPr>
        <w:t xml:space="preserve"> </w:t>
      </w:r>
      <w:r w:rsidRPr="00FD5992">
        <w:rPr>
          <w:rStyle w:val="eop"/>
          <w:rFonts w:ascii="Calibri" w:eastAsia="Arial" w:hAnsi="Calibri" w:cs="Calibri"/>
          <w:sz w:val="22"/>
          <w:szCs w:val="22"/>
        </w:rPr>
        <w:t xml:space="preserve">CET on </w:t>
      </w:r>
      <w:r w:rsidR="00D0191D" w:rsidRPr="00C72E17">
        <w:rPr>
          <w:rStyle w:val="eop"/>
          <w:rFonts w:ascii="Calibri" w:eastAsia="Arial" w:hAnsi="Calibri" w:cs="Calibri"/>
          <w:b/>
          <w:bCs/>
          <w:sz w:val="22"/>
          <w:szCs w:val="22"/>
        </w:rPr>
        <w:t xml:space="preserve">15 </w:t>
      </w:r>
      <w:r w:rsidR="0038065D" w:rsidRPr="00C72E17">
        <w:rPr>
          <w:rStyle w:val="eop"/>
          <w:rFonts w:ascii="Calibri" w:eastAsia="Arial" w:hAnsi="Calibri" w:cs="Calibri"/>
          <w:b/>
          <w:bCs/>
          <w:sz w:val="22"/>
          <w:szCs w:val="22"/>
        </w:rPr>
        <w:t>November</w:t>
      </w:r>
      <w:r w:rsidR="004572C2" w:rsidRPr="00C72E17">
        <w:rPr>
          <w:rStyle w:val="eop"/>
          <w:rFonts w:ascii="Calibri" w:eastAsia="Arial" w:hAnsi="Calibri" w:cs="Calibri"/>
          <w:b/>
          <w:bCs/>
          <w:sz w:val="22"/>
          <w:szCs w:val="22"/>
        </w:rPr>
        <w:t xml:space="preserve"> </w:t>
      </w:r>
      <w:r w:rsidRPr="00C72E17">
        <w:rPr>
          <w:rStyle w:val="eop"/>
          <w:rFonts w:ascii="Calibri" w:eastAsia="Arial" w:hAnsi="Calibri" w:cs="Calibri"/>
          <w:b/>
          <w:bCs/>
          <w:color w:val="000000" w:themeColor="text1"/>
          <w:sz w:val="22"/>
          <w:szCs w:val="22"/>
        </w:rPr>
        <w:t>2024</w:t>
      </w:r>
      <w:r w:rsidRPr="00FD5992">
        <w:rPr>
          <w:rStyle w:val="eop"/>
          <w:rFonts w:ascii="Calibri" w:eastAsia="Arial" w:hAnsi="Calibri" w:cs="Calibri"/>
          <w:color w:val="000000" w:themeColor="text1"/>
          <w:sz w:val="22"/>
          <w:szCs w:val="22"/>
        </w:rPr>
        <w:t>.</w:t>
      </w:r>
    </w:p>
    <w:p w14:paraId="539646B9" w14:textId="644D55C5" w:rsidR="000704FD" w:rsidRPr="00FD5992" w:rsidRDefault="000704FD" w:rsidP="00553C72">
      <w:pPr>
        <w:pStyle w:val="paragraph"/>
        <w:widowControl w:val="0"/>
        <w:spacing w:before="0" w:beforeAutospacing="0" w:after="0" w:afterAutospacing="0"/>
        <w:jc w:val="both"/>
        <w:rPr>
          <w:rStyle w:val="eop"/>
          <w:rFonts w:ascii="Calibri" w:eastAsia="Arial" w:hAnsi="Calibri" w:cs="Calibri"/>
          <w:color w:val="000000" w:themeColor="text1"/>
          <w:sz w:val="22"/>
          <w:szCs w:val="22"/>
        </w:rPr>
      </w:pPr>
      <w:r w:rsidRPr="00FD5992">
        <w:rPr>
          <w:rStyle w:val="eop"/>
          <w:rFonts w:ascii="Calibri" w:eastAsia="Arial" w:hAnsi="Calibri" w:cs="Calibri"/>
          <w:color w:val="000000" w:themeColor="text1"/>
          <w:sz w:val="22"/>
          <w:szCs w:val="22"/>
        </w:rPr>
        <w:t xml:space="preserve">ICMP </w:t>
      </w:r>
      <w:r w:rsidR="005A4E8C" w:rsidRPr="00FD5992">
        <w:rPr>
          <w:rStyle w:val="eop"/>
          <w:rFonts w:ascii="Calibri" w:eastAsia="Arial" w:hAnsi="Calibri" w:cs="Calibri"/>
          <w:color w:val="000000" w:themeColor="text1"/>
          <w:sz w:val="22"/>
          <w:szCs w:val="22"/>
        </w:rPr>
        <w:t xml:space="preserve">shall </w:t>
      </w:r>
      <w:r w:rsidRPr="00FD5992">
        <w:rPr>
          <w:rStyle w:val="eop"/>
          <w:rFonts w:ascii="Calibri" w:eastAsia="Arial" w:hAnsi="Calibri" w:cs="Calibri"/>
          <w:color w:val="000000" w:themeColor="text1"/>
          <w:sz w:val="22"/>
          <w:szCs w:val="22"/>
        </w:rPr>
        <w:t>endeavor to respond to clarification questions within</w:t>
      </w:r>
      <w:r w:rsidR="00AD4DCB" w:rsidRPr="00FD5992">
        <w:rPr>
          <w:rStyle w:val="eop"/>
          <w:rFonts w:ascii="Calibri" w:eastAsia="Arial" w:hAnsi="Calibri" w:cs="Calibri"/>
          <w:color w:val="000000" w:themeColor="text1"/>
          <w:sz w:val="22"/>
          <w:szCs w:val="22"/>
        </w:rPr>
        <w:t xml:space="preserve"> </w:t>
      </w:r>
      <w:r w:rsidR="005A4E8C" w:rsidRPr="00FD5992">
        <w:rPr>
          <w:rStyle w:val="eop"/>
          <w:rFonts w:ascii="Calibri" w:eastAsia="Arial" w:hAnsi="Calibri" w:cs="Calibri"/>
          <w:color w:val="000000" w:themeColor="text1"/>
          <w:sz w:val="22"/>
          <w:szCs w:val="22"/>
        </w:rPr>
        <w:t>2-</w:t>
      </w:r>
      <w:r w:rsidR="68E101FC" w:rsidRPr="00FD5992">
        <w:rPr>
          <w:rStyle w:val="eop"/>
          <w:rFonts w:ascii="Calibri" w:eastAsia="Arial" w:hAnsi="Calibri" w:cs="Calibri"/>
          <w:color w:val="000000" w:themeColor="text1"/>
          <w:sz w:val="22"/>
          <w:szCs w:val="22"/>
        </w:rPr>
        <w:t>3</w:t>
      </w:r>
      <w:r w:rsidRPr="00FD5992">
        <w:rPr>
          <w:rStyle w:val="eop"/>
          <w:rFonts w:ascii="Calibri" w:eastAsia="Arial" w:hAnsi="Calibri" w:cs="Calibri"/>
          <w:color w:val="000000" w:themeColor="text1"/>
          <w:sz w:val="22"/>
          <w:szCs w:val="22"/>
        </w:rPr>
        <w:t xml:space="preserve"> working days.</w:t>
      </w:r>
    </w:p>
    <w:p w14:paraId="4723FEF3" w14:textId="77777777"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52C447E4" w14:textId="77777777" w:rsidR="004C0673" w:rsidRPr="00FD5992" w:rsidRDefault="004C0673"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4AF87EA7" w14:textId="72039ED4" w:rsidR="000704FD" w:rsidRPr="00FD5992" w:rsidRDefault="000704FD" w:rsidP="00553C72">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lang w:val="en-GB"/>
        </w:rPr>
      </w:pPr>
      <w:r w:rsidRPr="00FD5992">
        <w:rPr>
          <w:rStyle w:val="normaltextrun"/>
          <w:rFonts w:ascii="Calibri" w:eastAsiaTheme="majorEastAsia" w:hAnsi="Calibri" w:cs="Calibri"/>
          <w:b/>
          <w:bCs/>
          <w:color w:val="000000" w:themeColor="text1"/>
          <w:sz w:val="22"/>
          <w:szCs w:val="22"/>
          <w:lang w:val="en-GB"/>
        </w:rPr>
        <w:t xml:space="preserve">ITT </w:t>
      </w:r>
      <w:r w:rsidR="005A4E8C" w:rsidRPr="00FD5992">
        <w:rPr>
          <w:rStyle w:val="normaltextrun"/>
          <w:rFonts w:ascii="Calibri" w:eastAsiaTheme="majorEastAsia" w:hAnsi="Calibri" w:cs="Calibri"/>
          <w:b/>
          <w:bCs/>
          <w:color w:val="000000" w:themeColor="text1"/>
          <w:sz w:val="22"/>
          <w:szCs w:val="22"/>
          <w:lang w:val="en-GB"/>
        </w:rPr>
        <w:t xml:space="preserve">Response </w:t>
      </w:r>
      <w:r w:rsidRPr="00FD5992">
        <w:rPr>
          <w:rStyle w:val="normaltextrun"/>
          <w:rFonts w:ascii="Calibri" w:eastAsiaTheme="majorEastAsia" w:hAnsi="Calibri" w:cs="Calibri"/>
          <w:b/>
          <w:bCs/>
          <w:color w:val="000000" w:themeColor="text1"/>
          <w:sz w:val="22"/>
          <w:szCs w:val="22"/>
          <w:lang w:val="en-GB"/>
        </w:rPr>
        <w:t xml:space="preserve">Submission </w:t>
      </w:r>
    </w:p>
    <w:p w14:paraId="487BA70A" w14:textId="77777777" w:rsidR="00CE06D2" w:rsidRPr="00FD5992" w:rsidRDefault="00CE06D2" w:rsidP="00553C72">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color w:val="000000" w:themeColor="text1"/>
          <w:sz w:val="22"/>
          <w:szCs w:val="22"/>
          <w:lang w:val="en-GB"/>
        </w:rPr>
      </w:pPr>
    </w:p>
    <w:p w14:paraId="3A1FA65C" w14:textId="4C944E72" w:rsidR="000704FD" w:rsidRPr="00FD5992" w:rsidRDefault="1B3D87D9"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r w:rsidRPr="00FD5992">
        <w:rPr>
          <w:rStyle w:val="eop"/>
          <w:rFonts w:ascii="Calibri" w:eastAsiaTheme="majorEastAsia" w:hAnsi="Calibri" w:cs="Calibri"/>
          <w:color w:val="000000" w:themeColor="text1"/>
          <w:sz w:val="22"/>
          <w:szCs w:val="22"/>
        </w:rPr>
        <w:lastRenderedPageBreak/>
        <w:t xml:space="preserve">Responses to this ITT must be made using the templates provided in Annexes A (Technical Response Template) and B (Financial Response Template). </w:t>
      </w:r>
      <w:r w:rsidR="51C6D4EF" w:rsidRPr="00FD5992">
        <w:rPr>
          <w:rStyle w:val="eop"/>
          <w:rFonts w:ascii="Calibri" w:eastAsiaTheme="majorEastAsia" w:hAnsi="Calibri" w:cs="Calibri"/>
          <w:color w:val="000000" w:themeColor="text1"/>
          <w:sz w:val="22"/>
          <w:szCs w:val="22"/>
        </w:rPr>
        <w:t xml:space="preserve">The </w:t>
      </w:r>
      <w:r w:rsidR="005A4E8C" w:rsidRPr="00FD5992">
        <w:rPr>
          <w:rStyle w:val="eop"/>
          <w:rFonts w:ascii="Calibri" w:eastAsiaTheme="majorEastAsia" w:hAnsi="Calibri" w:cs="Calibri"/>
          <w:color w:val="000000" w:themeColor="text1"/>
          <w:sz w:val="22"/>
          <w:szCs w:val="22"/>
        </w:rPr>
        <w:t xml:space="preserve">response </w:t>
      </w:r>
      <w:r w:rsidR="51C6D4EF" w:rsidRPr="00FD5992">
        <w:rPr>
          <w:rStyle w:val="eop"/>
          <w:rFonts w:ascii="Calibri" w:eastAsiaTheme="majorEastAsia" w:hAnsi="Calibri" w:cs="Calibri"/>
          <w:color w:val="000000" w:themeColor="text1"/>
          <w:sz w:val="22"/>
          <w:szCs w:val="22"/>
        </w:rPr>
        <w:t xml:space="preserve">submission </w:t>
      </w:r>
      <w:r w:rsidR="6DC378DB" w:rsidRPr="00FD5992">
        <w:rPr>
          <w:rStyle w:val="eop"/>
          <w:rFonts w:ascii="Calibri" w:eastAsiaTheme="majorEastAsia" w:hAnsi="Calibri" w:cs="Calibri"/>
          <w:color w:val="000000" w:themeColor="text1"/>
          <w:sz w:val="22"/>
          <w:szCs w:val="22"/>
        </w:rPr>
        <w:t xml:space="preserve">may </w:t>
      </w:r>
      <w:r w:rsidR="6C0DCBF2" w:rsidRPr="00FD5992">
        <w:rPr>
          <w:rStyle w:val="eop"/>
          <w:rFonts w:ascii="Calibri" w:eastAsiaTheme="majorEastAsia" w:hAnsi="Calibri" w:cs="Calibri"/>
          <w:color w:val="000000" w:themeColor="text1"/>
          <w:sz w:val="22"/>
          <w:szCs w:val="22"/>
        </w:rPr>
        <w:t xml:space="preserve">include </w:t>
      </w:r>
      <w:r w:rsidR="000704FD" w:rsidRPr="00FD5992">
        <w:rPr>
          <w:rStyle w:val="eop"/>
          <w:rFonts w:ascii="Calibri" w:eastAsiaTheme="majorEastAsia" w:hAnsi="Calibri" w:cs="Calibri"/>
          <w:color w:val="000000" w:themeColor="text1"/>
          <w:sz w:val="22"/>
          <w:szCs w:val="22"/>
        </w:rPr>
        <w:t xml:space="preserve">a brochure with complete specifications </w:t>
      </w:r>
      <w:r w:rsidR="005A4E8C" w:rsidRPr="00FD5992">
        <w:rPr>
          <w:rStyle w:val="eop"/>
          <w:rFonts w:ascii="Calibri" w:eastAsiaTheme="majorEastAsia" w:hAnsi="Calibri" w:cs="Calibri"/>
          <w:color w:val="000000" w:themeColor="text1"/>
          <w:sz w:val="22"/>
          <w:szCs w:val="22"/>
        </w:rPr>
        <w:t xml:space="preserve">of </w:t>
      </w:r>
      <w:r w:rsidR="000704FD" w:rsidRPr="00FD5992">
        <w:rPr>
          <w:rStyle w:val="eop"/>
          <w:rFonts w:ascii="Calibri" w:eastAsiaTheme="majorEastAsia" w:hAnsi="Calibri" w:cs="Calibri"/>
          <w:color w:val="000000" w:themeColor="text1"/>
          <w:sz w:val="22"/>
          <w:szCs w:val="22"/>
        </w:rPr>
        <w:t xml:space="preserve">the </w:t>
      </w:r>
      <w:r w:rsidR="00F65AA7" w:rsidRPr="00FD5992">
        <w:rPr>
          <w:rStyle w:val="eop"/>
          <w:rFonts w:ascii="Calibri" w:eastAsiaTheme="majorEastAsia" w:hAnsi="Calibri" w:cs="Calibri"/>
          <w:color w:val="000000" w:themeColor="text1"/>
          <w:sz w:val="22"/>
          <w:szCs w:val="22"/>
        </w:rPr>
        <w:t xml:space="preserve">CT </w:t>
      </w:r>
      <w:r w:rsidR="005A4E8C" w:rsidRPr="00FD5992">
        <w:rPr>
          <w:rStyle w:val="eop"/>
          <w:rFonts w:ascii="Calibri" w:eastAsiaTheme="majorEastAsia" w:hAnsi="Calibri" w:cs="Calibri"/>
          <w:color w:val="000000" w:themeColor="text1"/>
          <w:sz w:val="22"/>
          <w:szCs w:val="22"/>
        </w:rPr>
        <w:t>S</w:t>
      </w:r>
      <w:r w:rsidR="009C27BD" w:rsidRPr="00FD5992">
        <w:rPr>
          <w:rStyle w:val="eop"/>
          <w:rFonts w:ascii="Calibri" w:eastAsiaTheme="majorEastAsia" w:hAnsi="Calibri" w:cs="Calibri"/>
          <w:color w:val="000000" w:themeColor="text1"/>
          <w:sz w:val="22"/>
          <w:szCs w:val="22"/>
        </w:rPr>
        <w:t>can</w:t>
      </w:r>
      <w:r w:rsidR="00AD766F" w:rsidRPr="00FD5992">
        <w:rPr>
          <w:rStyle w:val="eop"/>
          <w:rFonts w:ascii="Calibri" w:eastAsiaTheme="majorEastAsia" w:hAnsi="Calibri" w:cs="Calibri"/>
          <w:color w:val="000000" w:themeColor="text1"/>
          <w:sz w:val="22"/>
          <w:szCs w:val="22"/>
        </w:rPr>
        <w:t>ner</w:t>
      </w:r>
      <w:r w:rsidR="4D841E86" w:rsidRPr="00FD5992">
        <w:rPr>
          <w:rStyle w:val="eop"/>
          <w:rFonts w:ascii="Calibri" w:eastAsiaTheme="majorEastAsia" w:hAnsi="Calibri" w:cs="Calibri"/>
          <w:color w:val="000000" w:themeColor="text1"/>
          <w:sz w:val="22"/>
          <w:szCs w:val="22"/>
        </w:rPr>
        <w:t xml:space="preserve"> </w:t>
      </w:r>
      <w:r w:rsidR="000704FD" w:rsidRPr="00FD5992">
        <w:rPr>
          <w:rStyle w:val="eop"/>
          <w:rFonts w:ascii="Calibri" w:eastAsiaTheme="majorEastAsia" w:hAnsi="Calibri" w:cs="Calibri"/>
          <w:color w:val="000000" w:themeColor="text1"/>
          <w:sz w:val="22"/>
          <w:szCs w:val="22"/>
        </w:rPr>
        <w:t xml:space="preserve">and information about its country of manufacture. </w:t>
      </w:r>
      <w:r w:rsidR="005A4E8C" w:rsidRPr="00FD5992">
        <w:rPr>
          <w:rStyle w:val="eop"/>
          <w:rFonts w:ascii="Calibri" w:eastAsiaTheme="majorEastAsia" w:hAnsi="Calibri" w:cs="Calibri"/>
          <w:color w:val="000000" w:themeColor="text1"/>
          <w:sz w:val="22"/>
          <w:szCs w:val="22"/>
        </w:rPr>
        <w:t xml:space="preserve">Responses </w:t>
      </w:r>
      <w:r w:rsidR="000704FD" w:rsidRPr="00FD5992">
        <w:rPr>
          <w:rStyle w:val="eop"/>
          <w:rFonts w:ascii="Calibri" w:eastAsiaTheme="majorEastAsia" w:hAnsi="Calibri" w:cs="Calibri"/>
          <w:color w:val="000000" w:themeColor="text1"/>
          <w:sz w:val="22"/>
          <w:szCs w:val="22"/>
        </w:rPr>
        <w:t xml:space="preserve">can be submitted in Word or PDF format via a single email not exceeding </w:t>
      </w:r>
      <w:r w:rsidR="0891EF49" w:rsidRPr="00FD5992">
        <w:rPr>
          <w:rStyle w:val="eop"/>
          <w:rFonts w:ascii="Calibri" w:eastAsiaTheme="majorEastAsia" w:hAnsi="Calibri" w:cs="Calibri"/>
          <w:color w:val="000000" w:themeColor="text1"/>
          <w:sz w:val="22"/>
          <w:szCs w:val="22"/>
        </w:rPr>
        <w:t xml:space="preserve">20 </w:t>
      </w:r>
      <w:r w:rsidR="000704FD" w:rsidRPr="00FD5992">
        <w:rPr>
          <w:rStyle w:val="eop"/>
          <w:rFonts w:ascii="Calibri" w:eastAsiaTheme="majorEastAsia" w:hAnsi="Calibri" w:cs="Calibri"/>
          <w:color w:val="000000" w:themeColor="text1"/>
          <w:sz w:val="22"/>
          <w:szCs w:val="22"/>
        </w:rPr>
        <w:t xml:space="preserve">MB in size to </w:t>
      </w:r>
      <w:hyperlink r:id="rId13">
        <w:r w:rsidR="000704FD" w:rsidRPr="00FD5992">
          <w:rPr>
            <w:rStyle w:val="Hyperlink"/>
            <w:rFonts w:ascii="Calibri" w:eastAsiaTheme="majorEastAsia" w:hAnsi="Calibri" w:cs="Calibri"/>
            <w:sz w:val="22"/>
            <w:szCs w:val="22"/>
            <w:lang w:val="en-GB"/>
          </w:rPr>
          <w:t>tender@icmp.int</w:t>
        </w:r>
      </w:hyperlink>
      <w:r w:rsidR="000704FD" w:rsidRPr="00FD5992">
        <w:rPr>
          <w:rStyle w:val="normaltextrun"/>
          <w:rFonts w:ascii="Calibri" w:eastAsiaTheme="majorEastAsia" w:hAnsi="Calibri" w:cs="Calibri"/>
          <w:color w:val="0563C1"/>
          <w:sz w:val="22"/>
          <w:szCs w:val="22"/>
          <w:u w:val="single"/>
          <w:lang w:val="en-GB"/>
        </w:rPr>
        <w:t xml:space="preserve">, </w:t>
      </w:r>
      <w:r w:rsidR="000704FD" w:rsidRPr="00FD5992">
        <w:rPr>
          <w:rStyle w:val="normaltextrun"/>
          <w:rFonts w:ascii="Calibri" w:eastAsiaTheme="majorEastAsia" w:hAnsi="Calibri" w:cs="Calibri"/>
          <w:sz w:val="22"/>
          <w:szCs w:val="22"/>
          <w:lang w:val="en-GB"/>
        </w:rPr>
        <w:t xml:space="preserve">with the email subject </w:t>
      </w:r>
      <w:r w:rsidR="000704FD" w:rsidRPr="00FD5992">
        <w:rPr>
          <w:rStyle w:val="normaltextrun"/>
          <w:rFonts w:ascii="Calibri" w:eastAsiaTheme="majorEastAsia" w:hAnsi="Calibri" w:cs="Calibri"/>
          <w:b/>
          <w:bCs/>
          <w:sz w:val="22"/>
          <w:szCs w:val="22"/>
          <w:lang w:val="en-GB"/>
        </w:rPr>
        <w:t xml:space="preserve">Tender </w:t>
      </w:r>
      <w:r w:rsidR="000704FD" w:rsidRPr="00FD5992">
        <w:rPr>
          <w:rFonts w:ascii="Calibri" w:hAnsi="Calibri" w:cs="Calibri"/>
          <w:b/>
          <w:bCs/>
          <w:sz w:val="22"/>
          <w:szCs w:val="22"/>
          <w:lang w:val="en-GB"/>
        </w:rPr>
        <w:t>ITT/ICMP/HQ/</w:t>
      </w:r>
      <w:r w:rsidR="00B516A0" w:rsidRPr="00FD5992">
        <w:rPr>
          <w:rFonts w:ascii="Calibri" w:hAnsi="Calibri" w:cs="Calibri"/>
          <w:b/>
          <w:bCs/>
          <w:sz w:val="22"/>
          <w:szCs w:val="22"/>
          <w:lang w:val="en-GB"/>
        </w:rPr>
        <w:t>010924</w:t>
      </w:r>
      <w:r w:rsidR="000704FD" w:rsidRPr="00FD5992">
        <w:rPr>
          <w:rStyle w:val="eop"/>
          <w:rFonts w:ascii="Calibri" w:eastAsiaTheme="majorEastAsia" w:hAnsi="Calibri" w:cs="Calibri"/>
          <w:color w:val="000000" w:themeColor="text1"/>
          <w:sz w:val="22"/>
          <w:szCs w:val="22"/>
        </w:rPr>
        <w:t>, by 15:00</w:t>
      </w:r>
      <w:r w:rsidR="00EE7809" w:rsidRPr="00FD5992">
        <w:rPr>
          <w:rStyle w:val="eop"/>
          <w:rFonts w:ascii="Calibri" w:eastAsiaTheme="majorEastAsia" w:hAnsi="Calibri" w:cs="Calibri"/>
          <w:color w:val="000000" w:themeColor="text1"/>
          <w:sz w:val="22"/>
          <w:szCs w:val="22"/>
        </w:rPr>
        <w:t xml:space="preserve"> </w:t>
      </w:r>
      <w:r w:rsidR="000704FD" w:rsidRPr="00FD5992">
        <w:rPr>
          <w:rStyle w:val="eop"/>
          <w:rFonts w:ascii="Calibri" w:eastAsiaTheme="majorEastAsia" w:hAnsi="Calibri" w:cs="Calibri"/>
          <w:color w:val="000000" w:themeColor="text1"/>
          <w:sz w:val="22"/>
          <w:szCs w:val="22"/>
        </w:rPr>
        <w:t xml:space="preserve">CET on </w:t>
      </w:r>
      <w:r w:rsidR="0038065D" w:rsidRPr="00C72E17">
        <w:rPr>
          <w:rStyle w:val="eop"/>
          <w:rFonts w:ascii="Calibri" w:eastAsiaTheme="majorEastAsia" w:hAnsi="Calibri" w:cs="Calibri"/>
          <w:b/>
          <w:bCs/>
          <w:color w:val="000000" w:themeColor="text1"/>
          <w:sz w:val="22"/>
          <w:szCs w:val="22"/>
        </w:rPr>
        <w:t>2</w:t>
      </w:r>
      <w:r w:rsidR="00D0191D" w:rsidRPr="00C72E17">
        <w:rPr>
          <w:rStyle w:val="eop"/>
          <w:rFonts w:ascii="Calibri" w:eastAsiaTheme="majorEastAsia" w:hAnsi="Calibri" w:cs="Calibri"/>
          <w:b/>
          <w:bCs/>
          <w:color w:val="000000" w:themeColor="text1"/>
          <w:sz w:val="22"/>
          <w:szCs w:val="22"/>
        </w:rPr>
        <w:t>8</w:t>
      </w:r>
      <w:r w:rsidR="0038065D" w:rsidRPr="00C72E17">
        <w:rPr>
          <w:rStyle w:val="eop"/>
          <w:rFonts w:ascii="Calibri" w:eastAsiaTheme="majorEastAsia" w:hAnsi="Calibri" w:cs="Calibri"/>
          <w:b/>
          <w:bCs/>
          <w:color w:val="000000" w:themeColor="text1"/>
          <w:sz w:val="22"/>
          <w:szCs w:val="22"/>
        </w:rPr>
        <w:t xml:space="preserve"> </w:t>
      </w:r>
      <w:r w:rsidR="005C4C10" w:rsidRPr="00C72E17">
        <w:rPr>
          <w:rStyle w:val="eop"/>
          <w:rFonts w:ascii="Calibri" w:eastAsiaTheme="majorEastAsia" w:hAnsi="Calibri" w:cs="Calibri"/>
          <w:b/>
          <w:bCs/>
          <w:color w:val="000000" w:themeColor="text1"/>
          <w:sz w:val="22"/>
          <w:szCs w:val="22"/>
        </w:rPr>
        <w:t>November</w:t>
      </w:r>
      <w:r w:rsidR="00023984" w:rsidRPr="00C72E17">
        <w:rPr>
          <w:rStyle w:val="eop"/>
          <w:rFonts w:ascii="Calibri" w:eastAsiaTheme="majorEastAsia" w:hAnsi="Calibri" w:cs="Calibri"/>
          <w:b/>
          <w:bCs/>
          <w:color w:val="000000" w:themeColor="text1"/>
          <w:sz w:val="22"/>
          <w:szCs w:val="22"/>
        </w:rPr>
        <w:t xml:space="preserve"> </w:t>
      </w:r>
      <w:r w:rsidR="22D8E64C" w:rsidRPr="00C72E17">
        <w:rPr>
          <w:rStyle w:val="eop"/>
          <w:rFonts w:ascii="Calibri" w:eastAsiaTheme="majorEastAsia" w:hAnsi="Calibri" w:cs="Calibri"/>
          <w:b/>
          <w:bCs/>
          <w:color w:val="000000" w:themeColor="text1"/>
          <w:sz w:val="22"/>
          <w:szCs w:val="22"/>
        </w:rPr>
        <w:t>2024</w:t>
      </w:r>
      <w:r w:rsidR="22D8E64C" w:rsidRPr="00FD5992">
        <w:rPr>
          <w:rStyle w:val="eop"/>
          <w:rFonts w:ascii="Calibri" w:eastAsiaTheme="majorEastAsia" w:hAnsi="Calibri" w:cs="Calibri"/>
          <w:color w:val="000000" w:themeColor="text1"/>
          <w:sz w:val="22"/>
          <w:szCs w:val="22"/>
        </w:rPr>
        <w:t>.</w:t>
      </w:r>
      <w:r w:rsidR="000704FD" w:rsidRPr="00FD5992">
        <w:rPr>
          <w:rStyle w:val="eop"/>
          <w:rFonts w:ascii="Calibri" w:eastAsiaTheme="majorEastAsia" w:hAnsi="Calibri" w:cs="Calibri"/>
          <w:color w:val="000000" w:themeColor="text1"/>
          <w:sz w:val="22"/>
          <w:szCs w:val="22"/>
        </w:rPr>
        <w:t xml:space="preserve"> Submissions received after this time and date </w:t>
      </w:r>
      <w:r w:rsidR="293F7CB0" w:rsidRPr="00FD5992">
        <w:rPr>
          <w:rStyle w:val="eop"/>
          <w:rFonts w:ascii="Calibri" w:eastAsiaTheme="majorEastAsia" w:hAnsi="Calibri" w:cs="Calibri"/>
          <w:color w:val="000000" w:themeColor="text1"/>
          <w:sz w:val="22"/>
          <w:szCs w:val="22"/>
        </w:rPr>
        <w:t xml:space="preserve">will </w:t>
      </w:r>
      <w:r w:rsidR="000704FD" w:rsidRPr="00FD5992">
        <w:rPr>
          <w:rStyle w:val="eop"/>
          <w:rFonts w:ascii="Calibri" w:eastAsiaTheme="majorEastAsia" w:hAnsi="Calibri" w:cs="Calibri"/>
          <w:color w:val="000000" w:themeColor="text1"/>
          <w:sz w:val="22"/>
          <w:szCs w:val="22"/>
        </w:rPr>
        <w:t xml:space="preserve">be rejected. </w:t>
      </w:r>
    </w:p>
    <w:p w14:paraId="6B3DDB28" w14:textId="77777777"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5E1E78F5" w14:textId="74F52CBB" w:rsidR="005C1374" w:rsidRPr="00FD5992" w:rsidRDefault="005C1374" w:rsidP="00553C72">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r w:rsidRPr="00FD5992">
        <w:rPr>
          <w:rStyle w:val="eop"/>
          <w:rFonts w:ascii="Calibri" w:eastAsiaTheme="majorEastAsia" w:hAnsi="Calibri" w:cs="Calibri"/>
          <w:color w:val="000000" w:themeColor="text1"/>
          <w:sz w:val="22"/>
          <w:szCs w:val="22"/>
        </w:rPr>
        <w:t>The bidder guarantee</w:t>
      </w:r>
      <w:r w:rsidR="005A7C3C" w:rsidRPr="00FD5992">
        <w:rPr>
          <w:rStyle w:val="eop"/>
          <w:rFonts w:ascii="Calibri" w:eastAsiaTheme="majorEastAsia" w:hAnsi="Calibri" w:cs="Calibri"/>
          <w:color w:val="000000" w:themeColor="text1"/>
          <w:sz w:val="22"/>
          <w:szCs w:val="22"/>
        </w:rPr>
        <w:t>s</w:t>
      </w:r>
      <w:r w:rsidRPr="00FD5992">
        <w:rPr>
          <w:rStyle w:val="eop"/>
          <w:rFonts w:ascii="Calibri" w:eastAsiaTheme="majorEastAsia" w:hAnsi="Calibri" w:cs="Calibri"/>
          <w:color w:val="000000" w:themeColor="text1"/>
          <w:sz w:val="22"/>
          <w:szCs w:val="22"/>
        </w:rPr>
        <w:t xml:space="preserve"> that </w:t>
      </w:r>
      <w:r w:rsidR="005A7C3C" w:rsidRPr="00FD5992">
        <w:rPr>
          <w:rStyle w:val="eop"/>
          <w:rFonts w:ascii="Calibri" w:eastAsiaTheme="majorEastAsia" w:hAnsi="Calibri" w:cs="Calibri"/>
          <w:color w:val="000000" w:themeColor="text1"/>
          <w:sz w:val="22"/>
          <w:szCs w:val="22"/>
        </w:rPr>
        <w:t xml:space="preserve">its response submitted to ICMP will be free from any form of computer virus and will not contain </w:t>
      </w:r>
      <w:r w:rsidRPr="00FD5992">
        <w:rPr>
          <w:rStyle w:val="eop"/>
          <w:rFonts w:ascii="Calibri" w:eastAsiaTheme="majorEastAsia" w:hAnsi="Calibri" w:cs="Calibri"/>
          <w:color w:val="000000" w:themeColor="text1"/>
          <w:sz w:val="22"/>
          <w:szCs w:val="22"/>
        </w:rPr>
        <w:t>corrupt</w:t>
      </w:r>
      <w:r w:rsidR="005A7C3C" w:rsidRPr="00FD5992">
        <w:rPr>
          <w:rStyle w:val="eop"/>
          <w:rFonts w:ascii="Calibri" w:eastAsiaTheme="majorEastAsia" w:hAnsi="Calibri" w:cs="Calibri"/>
          <w:color w:val="000000" w:themeColor="text1"/>
          <w:sz w:val="22"/>
          <w:szCs w:val="22"/>
        </w:rPr>
        <w:t>ed</w:t>
      </w:r>
      <w:r w:rsidRPr="00FD5992">
        <w:rPr>
          <w:rStyle w:val="eop"/>
          <w:rFonts w:ascii="Calibri" w:eastAsiaTheme="majorEastAsia" w:hAnsi="Calibri" w:cs="Calibri"/>
          <w:color w:val="000000" w:themeColor="text1"/>
          <w:sz w:val="22"/>
          <w:szCs w:val="22"/>
        </w:rPr>
        <w:t xml:space="preserve"> content.</w:t>
      </w:r>
    </w:p>
    <w:p w14:paraId="0959D779" w14:textId="77777777" w:rsidR="005A7C3C" w:rsidRPr="00FD5992" w:rsidRDefault="005A7C3C" w:rsidP="00553C72">
      <w:pPr>
        <w:pStyle w:val="paragraph"/>
        <w:widowControl w:val="0"/>
        <w:spacing w:before="0" w:beforeAutospacing="0" w:after="0" w:afterAutospacing="0"/>
        <w:jc w:val="both"/>
        <w:textAlignment w:val="baseline"/>
        <w:rPr>
          <w:rFonts w:ascii="Calibri" w:hAnsi="Calibri" w:cs="Calibri"/>
          <w:color w:val="000000" w:themeColor="text1"/>
          <w:sz w:val="22"/>
          <w:szCs w:val="22"/>
          <w:lang w:val="en-GB"/>
        </w:rPr>
      </w:pPr>
    </w:p>
    <w:p w14:paraId="016E6BD0" w14:textId="7CC2092D" w:rsidR="000704FD" w:rsidRPr="00FD5992" w:rsidRDefault="005A7C3C" w:rsidP="00553C72">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r w:rsidRPr="00FD5992">
        <w:rPr>
          <w:rFonts w:ascii="Calibri" w:hAnsi="Calibri" w:cs="Calibri"/>
          <w:color w:val="000000" w:themeColor="text1"/>
          <w:sz w:val="22"/>
          <w:szCs w:val="22"/>
          <w:lang w:val="en-GB"/>
        </w:rPr>
        <w:t xml:space="preserve">Bids which are incomplete, or </w:t>
      </w:r>
      <w:r w:rsidR="000704FD" w:rsidRPr="00FD5992">
        <w:rPr>
          <w:rFonts w:ascii="Calibri" w:hAnsi="Calibri" w:cs="Calibri"/>
          <w:color w:val="000000" w:themeColor="text1"/>
          <w:sz w:val="22"/>
          <w:szCs w:val="22"/>
          <w:lang w:val="en-GB"/>
        </w:rPr>
        <w:t xml:space="preserve">which do not comply with </w:t>
      </w:r>
      <w:r w:rsidR="005C1374" w:rsidRPr="00FD5992">
        <w:rPr>
          <w:rFonts w:ascii="Calibri" w:hAnsi="Calibri" w:cs="Calibri"/>
          <w:color w:val="000000" w:themeColor="text1"/>
          <w:sz w:val="22"/>
          <w:szCs w:val="22"/>
          <w:lang w:val="en-GB"/>
        </w:rPr>
        <w:t xml:space="preserve">the </w:t>
      </w:r>
      <w:r w:rsidR="000704FD" w:rsidRPr="00FD5992">
        <w:rPr>
          <w:rFonts w:ascii="Calibri" w:hAnsi="Calibri" w:cs="Calibri"/>
          <w:color w:val="000000" w:themeColor="text1"/>
          <w:sz w:val="22"/>
          <w:szCs w:val="22"/>
          <w:lang w:val="en-GB"/>
        </w:rPr>
        <w:t>conditions</w:t>
      </w:r>
      <w:r w:rsidR="005C1374" w:rsidRPr="00FD5992">
        <w:rPr>
          <w:rFonts w:ascii="Calibri" w:hAnsi="Calibri" w:cs="Calibri"/>
          <w:color w:val="000000" w:themeColor="text1"/>
          <w:sz w:val="22"/>
          <w:szCs w:val="22"/>
          <w:lang w:val="en-GB"/>
        </w:rPr>
        <w:t xml:space="preserve"> laid out in this ITT</w:t>
      </w:r>
      <w:r w:rsidR="000704FD" w:rsidRPr="00FD5992">
        <w:rPr>
          <w:rFonts w:ascii="Calibri" w:hAnsi="Calibri" w:cs="Calibri"/>
          <w:color w:val="000000" w:themeColor="text1"/>
          <w:sz w:val="22"/>
          <w:szCs w:val="22"/>
          <w:lang w:val="en-GB"/>
        </w:rPr>
        <w:t xml:space="preserve"> will not be considered</w:t>
      </w:r>
      <w:r w:rsidRPr="00FD5992">
        <w:rPr>
          <w:rFonts w:ascii="Calibri" w:hAnsi="Calibri" w:cs="Calibri"/>
          <w:color w:val="000000" w:themeColor="text1"/>
          <w:sz w:val="22"/>
          <w:szCs w:val="22"/>
          <w:lang w:val="en-GB"/>
        </w:rPr>
        <w:t xml:space="preserve"> by ICMP</w:t>
      </w:r>
      <w:r w:rsidR="000704FD" w:rsidRPr="00FD5992">
        <w:rPr>
          <w:rFonts w:ascii="Calibri" w:hAnsi="Calibri" w:cs="Calibri"/>
          <w:color w:val="000000" w:themeColor="text1"/>
          <w:sz w:val="22"/>
          <w:szCs w:val="22"/>
          <w:lang w:val="en-GB"/>
        </w:rPr>
        <w:t>.</w:t>
      </w:r>
    </w:p>
    <w:p w14:paraId="042ABDF8" w14:textId="77777777" w:rsidR="000704FD" w:rsidRPr="00FD5992" w:rsidRDefault="000704FD" w:rsidP="00553C72">
      <w:pPr>
        <w:pStyle w:val="paragraph"/>
        <w:widowControl w:val="0"/>
        <w:spacing w:before="0" w:beforeAutospacing="0" w:after="0" w:afterAutospacing="0"/>
        <w:jc w:val="both"/>
        <w:textAlignment w:val="baseline"/>
        <w:rPr>
          <w:rFonts w:ascii="Calibri" w:hAnsi="Calibri" w:cs="Calibri"/>
          <w:color w:val="000000" w:themeColor="text1"/>
          <w:sz w:val="22"/>
          <w:szCs w:val="22"/>
          <w:lang w:val="en-GB"/>
        </w:rPr>
      </w:pPr>
    </w:p>
    <w:p w14:paraId="07C50FEF" w14:textId="77777777" w:rsidR="004C0673" w:rsidRPr="00FD5992" w:rsidRDefault="004C0673" w:rsidP="00553C72">
      <w:pPr>
        <w:pStyle w:val="paragraph"/>
        <w:widowControl w:val="0"/>
        <w:spacing w:before="0" w:beforeAutospacing="0" w:after="0" w:afterAutospacing="0"/>
        <w:jc w:val="both"/>
        <w:textAlignment w:val="baseline"/>
        <w:rPr>
          <w:rFonts w:ascii="Calibri" w:hAnsi="Calibri" w:cs="Calibri"/>
          <w:color w:val="000000" w:themeColor="text1"/>
          <w:sz w:val="22"/>
          <w:szCs w:val="22"/>
          <w:lang w:val="en-GB"/>
        </w:rPr>
      </w:pPr>
    </w:p>
    <w:p w14:paraId="76C6776F" w14:textId="77777777" w:rsidR="000704FD" w:rsidRPr="00FD5992" w:rsidRDefault="000704FD" w:rsidP="00553C72">
      <w:pPr>
        <w:pStyle w:val="paragraph"/>
        <w:widowControl w:val="0"/>
        <w:numPr>
          <w:ilvl w:val="0"/>
          <w:numId w:val="2"/>
        </w:numPr>
        <w:spacing w:before="0" w:beforeAutospacing="0" w:after="0" w:afterAutospacing="0"/>
        <w:ind w:left="720" w:hanging="720"/>
        <w:jc w:val="both"/>
        <w:rPr>
          <w:rStyle w:val="normaltextrun"/>
          <w:rFonts w:ascii="Calibri" w:hAnsi="Calibri" w:cs="Calibri"/>
          <w:b/>
          <w:bCs/>
          <w:color w:val="000000" w:themeColor="text1"/>
          <w:sz w:val="22"/>
          <w:szCs w:val="22"/>
          <w:lang w:val="en-GB"/>
        </w:rPr>
      </w:pPr>
      <w:r w:rsidRPr="00FD5992">
        <w:rPr>
          <w:rStyle w:val="normaltextrun"/>
          <w:rFonts w:ascii="Calibri" w:eastAsiaTheme="majorEastAsia" w:hAnsi="Calibri" w:cs="Calibri"/>
          <w:b/>
          <w:bCs/>
          <w:color w:val="000000" w:themeColor="text1"/>
          <w:sz w:val="22"/>
          <w:szCs w:val="22"/>
          <w:lang w:val="en-GB"/>
        </w:rPr>
        <w:t xml:space="preserve">Publication </w:t>
      </w:r>
    </w:p>
    <w:p w14:paraId="629ACA2C" w14:textId="77777777" w:rsidR="0056385D" w:rsidRPr="00FD5992" w:rsidRDefault="0056385D" w:rsidP="00553C72">
      <w:pPr>
        <w:pStyle w:val="paragraph"/>
        <w:widowControl w:val="0"/>
        <w:spacing w:before="0" w:beforeAutospacing="0" w:after="0" w:afterAutospacing="0"/>
        <w:ind w:left="360"/>
        <w:jc w:val="both"/>
        <w:rPr>
          <w:rFonts w:ascii="Calibri" w:hAnsi="Calibri" w:cs="Calibri"/>
          <w:b/>
          <w:bCs/>
          <w:color w:val="000000" w:themeColor="text1"/>
          <w:sz w:val="22"/>
          <w:szCs w:val="22"/>
          <w:lang w:val="en-GB"/>
        </w:rPr>
      </w:pPr>
    </w:p>
    <w:p w14:paraId="36E0C655" w14:textId="0815F10E" w:rsidR="000704FD" w:rsidRPr="00FD5992" w:rsidRDefault="000704FD" w:rsidP="00553C72">
      <w:pPr>
        <w:pStyle w:val="paragraph"/>
        <w:widowControl w:val="0"/>
        <w:spacing w:before="0" w:beforeAutospacing="0" w:after="0" w:afterAutospacing="0"/>
        <w:jc w:val="both"/>
        <w:textAlignment w:val="baseline"/>
        <w:rPr>
          <w:rStyle w:val="eop"/>
          <w:rFonts w:ascii="Calibri" w:eastAsiaTheme="majorEastAsia" w:hAnsi="Calibri" w:cs="Calibri"/>
          <w:sz w:val="22"/>
          <w:szCs w:val="22"/>
        </w:rPr>
      </w:pPr>
      <w:r w:rsidRPr="00FD5992">
        <w:rPr>
          <w:rStyle w:val="normaltextrun"/>
          <w:rFonts w:ascii="Calibri" w:eastAsiaTheme="majorEastAsia" w:hAnsi="Calibri" w:cs="Calibri"/>
          <w:sz w:val="22"/>
          <w:szCs w:val="22"/>
          <w:lang w:val="en-GB"/>
        </w:rPr>
        <w:t xml:space="preserve">This ITT and its </w:t>
      </w:r>
      <w:r w:rsidR="00E72BAC" w:rsidRPr="00FD5992">
        <w:rPr>
          <w:rStyle w:val="normaltextrun"/>
          <w:rFonts w:ascii="Calibri" w:eastAsiaTheme="majorEastAsia" w:hAnsi="Calibri" w:cs="Calibri"/>
          <w:sz w:val="22"/>
          <w:szCs w:val="22"/>
          <w:lang w:val="en-GB"/>
        </w:rPr>
        <w:t xml:space="preserve">annexes </w:t>
      </w:r>
      <w:r w:rsidRPr="00FD5992">
        <w:rPr>
          <w:rStyle w:val="normaltextrun"/>
          <w:rFonts w:ascii="Calibri" w:eastAsiaTheme="majorEastAsia" w:hAnsi="Calibri" w:cs="Calibri"/>
          <w:sz w:val="22"/>
          <w:szCs w:val="22"/>
          <w:lang w:val="en-GB"/>
        </w:rPr>
        <w:t>ha</w:t>
      </w:r>
      <w:r w:rsidR="00E72BAC" w:rsidRPr="00FD5992">
        <w:rPr>
          <w:rStyle w:val="normaltextrun"/>
          <w:rFonts w:ascii="Calibri" w:eastAsiaTheme="majorEastAsia" w:hAnsi="Calibri" w:cs="Calibri"/>
          <w:sz w:val="22"/>
          <w:szCs w:val="22"/>
          <w:lang w:val="en-GB"/>
        </w:rPr>
        <w:t>ve</w:t>
      </w:r>
      <w:r w:rsidRPr="00FD5992">
        <w:rPr>
          <w:rStyle w:val="normaltextrun"/>
          <w:rFonts w:ascii="Calibri" w:eastAsiaTheme="majorEastAsia" w:hAnsi="Calibri" w:cs="Calibri"/>
          <w:sz w:val="22"/>
          <w:szCs w:val="22"/>
          <w:lang w:val="en-GB"/>
        </w:rPr>
        <w:t xml:space="preserve"> been published in English on </w:t>
      </w:r>
      <w:r w:rsidR="005A7C3C" w:rsidRPr="00FD5992">
        <w:rPr>
          <w:rStyle w:val="normaltextrun"/>
          <w:rFonts w:ascii="Calibri" w:eastAsiaTheme="majorEastAsia" w:hAnsi="Calibri" w:cs="Calibri"/>
          <w:sz w:val="22"/>
          <w:szCs w:val="22"/>
          <w:lang w:val="en-GB"/>
        </w:rPr>
        <w:t xml:space="preserve">ICMP’s </w:t>
      </w:r>
      <w:r w:rsidRPr="00FD5992">
        <w:rPr>
          <w:rStyle w:val="normaltextrun"/>
          <w:rFonts w:ascii="Calibri" w:eastAsiaTheme="majorEastAsia" w:hAnsi="Calibri" w:cs="Calibri"/>
          <w:sz w:val="22"/>
          <w:szCs w:val="22"/>
          <w:lang w:val="en-GB"/>
        </w:rPr>
        <w:t xml:space="preserve">website </w:t>
      </w:r>
      <w:r w:rsidR="00E72BAC" w:rsidRPr="00FD5992">
        <w:rPr>
          <w:rStyle w:val="normaltextrun"/>
          <w:rFonts w:ascii="Calibri" w:eastAsiaTheme="majorEastAsia" w:hAnsi="Calibri" w:cs="Calibri"/>
          <w:sz w:val="22"/>
          <w:szCs w:val="22"/>
          <w:lang w:val="en-GB"/>
        </w:rPr>
        <w:t xml:space="preserve">at </w:t>
      </w:r>
      <w:r w:rsidRPr="00FD5992">
        <w:rPr>
          <w:rStyle w:val="normaltextrun"/>
          <w:rFonts w:ascii="Calibri" w:eastAsiaTheme="majorEastAsia" w:hAnsi="Calibri" w:cs="Calibri"/>
          <w:sz w:val="22"/>
          <w:szCs w:val="22"/>
          <w:lang w:val="en-GB"/>
        </w:rPr>
        <w:t xml:space="preserve"> </w:t>
      </w:r>
      <w:hyperlink r:id="rId14" w:history="1">
        <w:r w:rsidR="004404E9" w:rsidRPr="00FD5992">
          <w:rPr>
            <w:rStyle w:val="Hyperlink"/>
            <w:rFonts w:ascii="Calibri" w:eastAsiaTheme="majorEastAsia" w:hAnsi="Calibri" w:cs="Calibri"/>
            <w:color w:val="auto"/>
            <w:sz w:val="22"/>
            <w:szCs w:val="22"/>
          </w:rPr>
          <w:t>https://www.icmp.int/about-us/procurement/</w:t>
        </w:r>
      </w:hyperlink>
      <w:r w:rsidR="00E72A08" w:rsidRPr="00FD5992">
        <w:rPr>
          <w:rStyle w:val="normaltextrun"/>
          <w:rFonts w:ascii="Calibri" w:eastAsiaTheme="majorEastAsia" w:hAnsi="Calibri" w:cs="Calibri"/>
          <w:sz w:val="22"/>
          <w:szCs w:val="22"/>
        </w:rPr>
        <w:t>,</w:t>
      </w:r>
      <w:r w:rsidR="00090D06" w:rsidRPr="00FD5992">
        <w:rPr>
          <w:rStyle w:val="normaltextrun"/>
          <w:rFonts w:ascii="Calibri" w:eastAsiaTheme="majorEastAsia" w:hAnsi="Calibri" w:cs="Calibri"/>
          <w:sz w:val="22"/>
          <w:szCs w:val="22"/>
        </w:rPr>
        <w:t xml:space="preserve"> </w:t>
      </w:r>
      <w:r w:rsidR="00E72A08" w:rsidRPr="00FD5992">
        <w:rPr>
          <w:rStyle w:val="eop"/>
          <w:rFonts w:ascii="Calibri" w:eastAsiaTheme="majorEastAsia" w:hAnsi="Calibri" w:cs="Calibri"/>
          <w:sz w:val="22"/>
          <w:szCs w:val="22"/>
        </w:rPr>
        <w:t>a</w:t>
      </w:r>
      <w:r w:rsidR="001F1DE2" w:rsidRPr="00FD5992">
        <w:rPr>
          <w:rStyle w:val="eop"/>
          <w:rFonts w:ascii="Calibri" w:eastAsiaTheme="majorEastAsia" w:hAnsi="Calibri" w:cs="Calibri"/>
          <w:sz w:val="22"/>
          <w:szCs w:val="22"/>
        </w:rPr>
        <w:t>s well as through ICMP’s LinkedIn page</w:t>
      </w:r>
      <w:r w:rsidR="00CC37DA" w:rsidRPr="00FD5992">
        <w:rPr>
          <w:rStyle w:val="eop"/>
          <w:rFonts w:ascii="Calibri" w:eastAsiaTheme="majorEastAsia" w:hAnsi="Calibri" w:cs="Calibri"/>
          <w:sz w:val="22"/>
          <w:szCs w:val="22"/>
        </w:rPr>
        <w:t xml:space="preserve"> at </w:t>
      </w:r>
      <w:hyperlink r:id="rId15" w:history="1">
        <w:r w:rsidR="0031655F" w:rsidRPr="00FD5992">
          <w:rPr>
            <w:rStyle w:val="Hyperlink"/>
            <w:rFonts w:ascii="Calibri" w:eastAsiaTheme="majorEastAsia" w:hAnsi="Calibri" w:cs="Calibri"/>
            <w:color w:val="auto"/>
            <w:sz w:val="22"/>
            <w:szCs w:val="22"/>
          </w:rPr>
          <w:t>https://nl.linkedin.com/company/international-commission-on-missing-persons-icmp-</w:t>
        </w:r>
      </w:hyperlink>
      <w:r w:rsidR="0031655F" w:rsidRPr="00FD5992">
        <w:rPr>
          <w:rStyle w:val="eop"/>
          <w:rFonts w:ascii="Calibri" w:eastAsiaTheme="majorEastAsia" w:hAnsi="Calibri" w:cs="Calibri"/>
          <w:sz w:val="22"/>
          <w:szCs w:val="22"/>
        </w:rPr>
        <w:t xml:space="preserve"> </w:t>
      </w:r>
      <w:r w:rsidR="001F1DE2" w:rsidRPr="00FD5992">
        <w:rPr>
          <w:rStyle w:val="eop"/>
          <w:rFonts w:ascii="Calibri" w:eastAsiaTheme="majorEastAsia" w:hAnsi="Calibri" w:cs="Calibri"/>
          <w:sz w:val="22"/>
          <w:szCs w:val="22"/>
        </w:rPr>
        <w:t xml:space="preserve">and on </w:t>
      </w:r>
      <w:hyperlink r:id="rId16" w:history="1">
        <w:r w:rsidR="001F1DE2" w:rsidRPr="00FD5992">
          <w:rPr>
            <w:rStyle w:val="Hyperlink"/>
            <w:rFonts w:ascii="Calibri" w:eastAsiaTheme="majorEastAsia" w:hAnsi="Calibri" w:cs="Calibri"/>
            <w:color w:val="auto"/>
            <w:sz w:val="22"/>
            <w:szCs w:val="22"/>
          </w:rPr>
          <w:t>www.playtender.com</w:t>
        </w:r>
      </w:hyperlink>
      <w:r w:rsidR="00090D06" w:rsidRPr="00FD5992">
        <w:rPr>
          <w:rStyle w:val="Hyperlink"/>
          <w:rFonts w:ascii="Calibri" w:eastAsiaTheme="majorEastAsia" w:hAnsi="Calibri" w:cs="Calibri"/>
          <w:color w:val="auto"/>
          <w:sz w:val="22"/>
          <w:szCs w:val="22"/>
        </w:rPr>
        <w:t>.</w:t>
      </w:r>
      <w:r w:rsidR="001F1DE2" w:rsidRPr="00FD5992">
        <w:rPr>
          <w:rStyle w:val="eop"/>
          <w:rFonts w:ascii="Calibri" w:eastAsiaTheme="majorEastAsia" w:hAnsi="Calibri" w:cs="Calibri"/>
          <w:sz w:val="22"/>
          <w:szCs w:val="22"/>
        </w:rPr>
        <w:t xml:space="preserve"> </w:t>
      </w:r>
    </w:p>
    <w:p w14:paraId="32D7FBAD" w14:textId="77777777" w:rsidR="004A1CFA" w:rsidRPr="00FD5992" w:rsidRDefault="004A1CFA" w:rsidP="00553C72">
      <w:pPr>
        <w:pStyle w:val="paragraph"/>
        <w:widowControl w:val="0"/>
        <w:spacing w:before="0" w:beforeAutospacing="0" w:after="0" w:afterAutospacing="0"/>
        <w:jc w:val="both"/>
        <w:textAlignment w:val="baseline"/>
        <w:rPr>
          <w:rFonts w:ascii="Calibri" w:hAnsi="Calibri" w:cs="Calibri"/>
          <w:sz w:val="22"/>
          <w:szCs w:val="22"/>
        </w:rPr>
      </w:pPr>
    </w:p>
    <w:p w14:paraId="6ED682CC" w14:textId="77777777" w:rsidR="000704FD" w:rsidRPr="00FD5992" w:rsidRDefault="000704FD" w:rsidP="00553C72">
      <w:pPr>
        <w:pStyle w:val="paragraph"/>
        <w:widowControl w:val="0"/>
        <w:spacing w:before="0" w:beforeAutospacing="0" w:after="0" w:afterAutospacing="0"/>
        <w:jc w:val="both"/>
        <w:textAlignment w:val="baseline"/>
        <w:rPr>
          <w:rFonts w:ascii="Calibri" w:hAnsi="Calibri" w:cs="Calibri"/>
          <w:sz w:val="22"/>
          <w:szCs w:val="22"/>
        </w:rPr>
      </w:pPr>
    </w:p>
    <w:p w14:paraId="3664CC51" w14:textId="77777777" w:rsidR="000704FD" w:rsidRPr="00FD5992" w:rsidRDefault="000704FD" w:rsidP="00553C72">
      <w:pPr>
        <w:pStyle w:val="ListParagraph"/>
        <w:widowControl w:val="0"/>
        <w:numPr>
          <w:ilvl w:val="0"/>
          <w:numId w:val="2"/>
        </w:numPr>
        <w:shd w:val="clear" w:color="auto" w:fill="FFFFFF" w:themeFill="background1"/>
        <w:ind w:left="720" w:hanging="720"/>
        <w:jc w:val="both"/>
        <w:rPr>
          <w:rFonts w:ascii="Calibri" w:hAnsi="Calibri" w:cs="Calibri"/>
          <w:b/>
          <w:bCs/>
          <w:color w:val="222222"/>
          <w:sz w:val="22"/>
          <w:szCs w:val="22"/>
          <w:lang w:val="en-GB"/>
        </w:rPr>
      </w:pPr>
      <w:r w:rsidRPr="00FD5992">
        <w:rPr>
          <w:rFonts w:ascii="Calibri" w:hAnsi="Calibri" w:cs="Calibri"/>
          <w:b/>
          <w:bCs/>
          <w:color w:val="222222"/>
          <w:sz w:val="22"/>
          <w:szCs w:val="22"/>
          <w:lang w:val="en-GB"/>
        </w:rPr>
        <w:t xml:space="preserve"> Contract Award</w:t>
      </w:r>
    </w:p>
    <w:p w14:paraId="53FF01BD" w14:textId="77777777" w:rsidR="000704FD" w:rsidRPr="00FD5992" w:rsidRDefault="000704FD" w:rsidP="00553C72">
      <w:pPr>
        <w:widowControl w:val="0"/>
        <w:shd w:val="clear" w:color="auto" w:fill="FFFFFF" w:themeFill="background1"/>
        <w:jc w:val="both"/>
        <w:rPr>
          <w:rFonts w:ascii="Calibri" w:hAnsi="Calibri" w:cs="Calibri"/>
          <w:color w:val="222222"/>
          <w:sz w:val="22"/>
          <w:szCs w:val="22"/>
          <w:lang w:val="en-GB"/>
        </w:rPr>
      </w:pPr>
    </w:p>
    <w:p w14:paraId="656599A2" w14:textId="4CCD5C2F" w:rsidR="009257E5" w:rsidRPr="00FD5992" w:rsidRDefault="009257E5" w:rsidP="009257E5">
      <w:pPr>
        <w:widowControl w:val="0"/>
        <w:autoSpaceDE w:val="0"/>
        <w:autoSpaceDN w:val="0"/>
        <w:spacing w:before="190"/>
        <w:jc w:val="both"/>
        <w:rPr>
          <w:rFonts w:ascii="Calibri" w:eastAsia="Calibri" w:hAnsi="Calibri" w:cs="Calibri"/>
          <w:color w:val="222222"/>
          <w:sz w:val="22"/>
          <w:szCs w:val="22"/>
          <w:lang w:val="en-GB"/>
        </w:rPr>
      </w:pPr>
      <w:r w:rsidRPr="00FD5992">
        <w:rPr>
          <w:rFonts w:ascii="Calibri" w:eastAsia="Calibri" w:hAnsi="Calibri" w:cs="Calibri"/>
          <w:color w:val="222222"/>
          <w:sz w:val="22"/>
          <w:szCs w:val="22"/>
          <w:lang w:val="en-GB"/>
        </w:rPr>
        <w:t>If ICMP decides to award a contract, it will be under the best value for money principle. In that case, the bidder with a competitively priced offer, that is technically accepted and has received the highest combined technical and financial score(s) shall be awarded the contract</w:t>
      </w:r>
      <w:r w:rsidR="005A7C3C" w:rsidRPr="00FD5992">
        <w:rPr>
          <w:rFonts w:ascii="Calibri" w:eastAsia="Calibri" w:hAnsi="Calibri" w:cs="Calibri"/>
          <w:color w:val="222222"/>
          <w:sz w:val="22"/>
          <w:szCs w:val="22"/>
          <w:lang w:val="en-GB"/>
        </w:rPr>
        <w:t xml:space="preserve"> with </w:t>
      </w:r>
      <w:r w:rsidRPr="00FD5992">
        <w:rPr>
          <w:rFonts w:ascii="Calibri" w:eastAsia="Calibri" w:hAnsi="Calibri" w:cs="Calibri"/>
          <w:color w:val="222222"/>
          <w:sz w:val="22"/>
          <w:szCs w:val="22"/>
          <w:lang w:val="en-GB"/>
        </w:rPr>
        <w:t>consider</w:t>
      </w:r>
      <w:r w:rsidR="005A7C3C" w:rsidRPr="00FD5992">
        <w:rPr>
          <w:rFonts w:ascii="Calibri" w:eastAsia="Calibri" w:hAnsi="Calibri" w:cs="Calibri"/>
          <w:color w:val="222222"/>
          <w:sz w:val="22"/>
          <w:szCs w:val="22"/>
          <w:lang w:val="en-GB"/>
        </w:rPr>
        <w:t>ation</w:t>
      </w:r>
      <w:r w:rsidRPr="00FD5992">
        <w:rPr>
          <w:rFonts w:ascii="Calibri" w:eastAsia="Calibri" w:hAnsi="Calibri" w:cs="Calibri"/>
          <w:color w:val="222222"/>
          <w:sz w:val="22"/>
          <w:szCs w:val="22"/>
          <w:lang w:val="en-GB"/>
        </w:rPr>
        <w:t xml:space="preserve"> of price, delivery time, after sales service, overall quality, compliance with technical specifications</w:t>
      </w:r>
      <w:r w:rsidR="005A7C3C" w:rsidRPr="00FD5992">
        <w:rPr>
          <w:rFonts w:ascii="Calibri" w:eastAsia="Calibri" w:hAnsi="Calibri" w:cs="Calibri"/>
          <w:color w:val="222222"/>
          <w:sz w:val="22"/>
          <w:szCs w:val="22"/>
          <w:lang w:val="en-GB"/>
        </w:rPr>
        <w:t>,</w:t>
      </w:r>
      <w:r w:rsidRPr="00FD5992">
        <w:rPr>
          <w:rFonts w:ascii="Calibri" w:eastAsia="Calibri" w:hAnsi="Calibri" w:cs="Calibri"/>
          <w:color w:val="222222"/>
          <w:sz w:val="22"/>
          <w:szCs w:val="22"/>
          <w:lang w:val="en-GB"/>
        </w:rPr>
        <w:t xml:space="preserve"> and all other requirements mentioned in this ITT.</w:t>
      </w:r>
    </w:p>
    <w:p w14:paraId="05C3CF18" w14:textId="77777777" w:rsidR="009257E5" w:rsidRPr="00FD5992" w:rsidRDefault="009257E5" w:rsidP="009257E5">
      <w:pPr>
        <w:widowControl w:val="0"/>
        <w:autoSpaceDE w:val="0"/>
        <w:autoSpaceDN w:val="0"/>
        <w:spacing w:before="190"/>
        <w:rPr>
          <w:rFonts w:ascii="Calibri" w:eastAsia="Calibri" w:hAnsi="Calibri" w:cs="Calibri"/>
          <w:bCs/>
          <w:sz w:val="22"/>
          <w:szCs w:val="22"/>
        </w:rPr>
      </w:pPr>
      <w:r w:rsidRPr="00FD5992">
        <w:rPr>
          <w:rFonts w:ascii="Calibri" w:eastAsia="Calibri" w:hAnsi="Calibri" w:cs="Calibri"/>
          <w:bCs/>
          <w:sz w:val="22"/>
          <w:szCs w:val="22"/>
        </w:rPr>
        <w:t>Financial scores (F) will be computed as follows:</w:t>
      </w:r>
    </w:p>
    <w:p w14:paraId="43EC8D22" w14:textId="77777777" w:rsidR="009257E5" w:rsidRPr="00FD5992" w:rsidRDefault="009257E5" w:rsidP="009257E5">
      <w:pPr>
        <w:widowControl w:val="0"/>
        <w:autoSpaceDE w:val="0"/>
        <w:autoSpaceDN w:val="0"/>
        <w:spacing w:before="190"/>
        <w:rPr>
          <w:rFonts w:ascii="Calibri" w:eastAsia="Calibri" w:hAnsi="Calibri" w:cs="Calibri"/>
          <w:sz w:val="22"/>
          <w:szCs w:val="22"/>
        </w:rPr>
      </w:pPr>
      <w:r w:rsidRPr="00FD5992">
        <w:rPr>
          <w:rFonts w:ascii="Calibri" w:eastAsia="Calibri" w:hAnsi="Calibri" w:cs="Calibri"/>
          <w:sz w:val="22"/>
          <w:szCs w:val="22"/>
        </w:rPr>
        <w:t>The lowest price proposal (Em) will be given a financial score (Fm) of 10 points. The financial scores of the other proposals will be computed applying the formula:</w:t>
      </w:r>
    </w:p>
    <w:p w14:paraId="64EF1AC8" w14:textId="2C9E335D" w:rsidR="009257E5" w:rsidRPr="00FD5992" w:rsidRDefault="009257E5" w:rsidP="009257E5">
      <w:pPr>
        <w:widowControl w:val="0"/>
        <w:autoSpaceDE w:val="0"/>
        <w:autoSpaceDN w:val="0"/>
        <w:spacing w:before="190"/>
        <w:rPr>
          <w:rFonts w:ascii="Calibri" w:eastAsia="Calibri" w:hAnsi="Calibri" w:cs="Calibri"/>
          <w:sz w:val="22"/>
          <w:szCs w:val="22"/>
        </w:rPr>
      </w:pPr>
      <w:r w:rsidRPr="00FD5992">
        <w:rPr>
          <w:rFonts w:ascii="Calibri" w:eastAsia="Calibri" w:hAnsi="Calibri" w:cs="Calibri"/>
          <w:sz w:val="22"/>
          <w:szCs w:val="22"/>
        </w:rPr>
        <w:t>F = 10 x Em/E,</w:t>
      </w:r>
      <w:r w:rsidR="005F32C0" w:rsidRPr="00FD5992">
        <w:rPr>
          <w:rFonts w:ascii="Calibri" w:eastAsia="Calibri" w:hAnsi="Calibri" w:cs="Calibri"/>
          <w:sz w:val="22"/>
          <w:szCs w:val="22"/>
        </w:rPr>
        <w:t xml:space="preserve"> </w:t>
      </w:r>
      <w:r w:rsidRPr="00FD5992">
        <w:rPr>
          <w:rFonts w:ascii="Calibri" w:eastAsia="Calibri" w:hAnsi="Calibri" w:cs="Calibri"/>
          <w:sz w:val="22"/>
          <w:szCs w:val="22"/>
        </w:rPr>
        <w:t>where:</w:t>
      </w:r>
      <w:r w:rsidRPr="00FD5992">
        <w:rPr>
          <w:rFonts w:ascii="Calibri" w:hAnsi="Calibri" w:cs="Calibri"/>
          <w:sz w:val="22"/>
          <w:szCs w:val="22"/>
        </w:rPr>
        <w:tab/>
      </w:r>
      <w:r w:rsidRPr="00FD5992">
        <w:rPr>
          <w:rFonts w:ascii="Calibri" w:eastAsia="Calibri" w:hAnsi="Calibri" w:cs="Calibri"/>
          <w:sz w:val="22"/>
          <w:szCs w:val="22"/>
        </w:rPr>
        <w:t>Em is the lowest evaluation price, and</w:t>
      </w:r>
    </w:p>
    <w:p w14:paraId="43E344CC" w14:textId="77777777" w:rsidR="009257E5" w:rsidRPr="00FD5992" w:rsidRDefault="009257E5" w:rsidP="009257E5">
      <w:pPr>
        <w:widowControl w:val="0"/>
        <w:autoSpaceDE w:val="0"/>
        <w:autoSpaceDN w:val="0"/>
        <w:spacing w:before="190"/>
        <w:rPr>
          <w:rFonts w:ascii="Calibri" w:eastAsia="Calibri" w:hAnsi="Calibri" w:cs="Calibri"/>
          <w:bCs/>
          <w:sz w:val="22"/>
          <w:szCs w:val="22"/>
        </w:rPr>
      </w:pPr>
      <w:r w:rsidRPr="00FD5992">
        <w:rPr>
          <w:rFonts w:ascii="Calibri" w:eastAsia="Calibri" w:hAnsi="Calibri" w:cs="Calibri"/>
          <w:bCs/>
          <w:sz w:val="22"/>
          <w:szCs w:val="22"/>
        </w:rPr>
        <w:t>E is the evaluation price of the proposal under consideration.</w:t>
      </w:r>
    </w:p>
    <w:p w14:paraId="00D30D4C" w14:textId="77777777" w:rsidR="009257E5" w:rsidRPr="00FD5992" w:rsidRDefault="009257E5" w:rsidP="009257E5">
      <w:pPr>
        <w:widowControl w:val="0"/>
        <w:autoSpaceDE w:val="0"/>
        <w:autoSpaceDN w:val="0"/>
        <w:spacing w:before="190"/>
        <w:rPr>
          <w:rFonts w:ascii="Calibri" w:eastAsia="Calibri" w:hAnsi="Calibri" w:cs="Calibri"/>
          <w:sz w:val="22"/>
          <w:szCs w:val="22"/>
        </w:rPr>
      </w:pPr>
      <w:r w:rsidRPr="00FD5992">
        <w:rPr>
          <w:rFonts w:ascii="Calibri" w:eastAsia="Calibri" w:hAnsi="Calibri" w:cs="Calibri"/>
          <w:sz w:val="22"/>
          <w:szCs w:val="22"/>
        </w:rPr>
        <w:t>The weights given to the technical and financial scores are as follows:</w:t>
      </w:r>
    </w:p>
    <w:p w14:paraId="3BB1BF27" w14:textId="77777777" w:rsidR="009257E5" w:rsidRPr="00FD5992" w:rsidRDefault="009257E5" w:rsidP="009257E5">
      <w:pPr>
        <w:widowControl w:val="0"/>
        <w:autoSpaceDE w:val="0"/>
        <w:autoSpaceDN w:val="0"/>
        <w:spacing w:before="190"/>
        <w:rPr>
          <w:rFonts w:ascii="Calibri" w:eastAsia="Calibri" w:hAnsi="Calibri" w:cs="Calibri"/>
          <w:bCs/>
          <w:sz w:val="22"/>
          <w:szCs w:val="22"/>
        </w:rPr>
      </w:pPr>
      <w:r w:rsidRPr="00FD5992">
        <w:rPr>
          <w:rFonts w:ascii="Calibri" w:eastAsia="Calibri" w:hAnsi="Calibri" w:cs="Calibri"/>
          <w:sz w:val="22"/>
          <w:szCs w:val="22"/>
        </w:rPr>
        <w:t xml:space="preserve">Technical = 30% - </w:t>
      </w:r>
      <w:r w:rsidRPr="00FD5992">
        <w:rPr>
          <w:rFonts w:ascii="Calibri" w:eastAsia="Calibri" w:hAnsi="Calibri" w:cs="Calibri"/>
          <w:bCs/>
          <w:sz w:val="22"/>
          <w:szCs w:val="22"/>
        </w:rPr>
        <w:t>Financial = 70%</w:t>
      </w:r>
    </w:p>
    <w:p w14:paraId="196E1BAB" w14:textId="77777777" w:rsidR="00446BAB" w:rsidRPr="00FD5992" w:rsidRDefault="00446BAB" w:rsidP="00553C72">
      <w:pPr>
        <w:widowControl w:val="0"/>
        <w:shd w:val="clear" w:color="auto" w:fill="FFFFFF" w:themeFill="background1"/>
        <w:jc w:val="both"/>
        <w:rPr>
          <w:rFonts w:ascii="Calibri" w:hAnsi="Calibri" w:cs="Calibri"/>
          <w:color w:val="222222"/>
          <w:sz w:val="22"/>
          <w:szCs w:val="22"/>
          <w:lang w:val="en-GB"/>
        </w:rPr>
      </w:pPr>
    </w:p>
    <w:p w14:paraId="0A24B59A" w14:textId="0032EB54" w:rsidR="000704FD" w:rsidRPr="00FD5992" w:rsidRDefault="005C1374" w:rsidP="00553C72">
      <w:pPr>
        <w:widowControl w:val="0"/>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In the </w:t>
      </w:r>
      <w:r w:rsidR="004572C2" w:rsidRPr="00FD5992">
        <w:rPr>
          <w:rFonts w:ascii="Calibri" w:hAnsi="Calibri" w:cs="Calibri"/>
          <w:color w:val="222222"/>
          <w:sz w:val="22"/>
          <w:szCs w:val="22"/>
          <w:lang w:val="en-GB"/>
        </w:rPr>
        <w:t xml:space="preserve">above </w:t>
      </w:r>
      <w:r w:rsidRPr="00FD5992">
        <w:rPr>
          <w:rFonts w:ascii="Calibri" w:hAnsi="Calibri" w:cs="Calibri"/>
          <w:color w:val="222222"/>
          <w:sz w:val="22"/>
          <w:szCs w:val="22"/>
          <w:lang w:val="en-GB"/>
        </w:rPr>
        <w:t>paragraph, the term “t</w:t>
      </w:r>
      <w:r w:rsidR="000704FD" w:rsidRPr="00FD5992">
        <w:rPr>
          <w:rFonts w:ascii="Calibri" w:hAnsi="Calibri" w:cs="Calibri"/>
          <w:color w:val="222222"/>
          <w:sz w:val="22"/>
          <w:szCs w:val="22"/>
          <w:lang w:val="en-GB"/>
        </w:rPr>
        <w:t>echnically accepted</w:t>
      </w:r>
      <w:r w:rsidRPr="00FD5992">
        <w:rPr>
          <w:rFonts w:ascii="Calibri" w:hAnsi="Calibri" w:cs="Calibri"/>
          <w:color w:val="222222"/>
          <w:sz w:val="22"/>
          <w:szCs w:val="22"/>
          <w:lang w:val="en-GB"/>
        </w:rPr>
        <w:t>”</w:t>
      </w:r>
      <w:r w:rsidR="000704FD" w:rsidRPr="00FD5992">
        <w:rPr>
          <w:rFonts w:ascii="Calibri" w:hAnsi="Calibri" w:cs="Calibri"/>
          <w:color w:val="222222"/>
          <w:sz w:val="22"/>
          <w:szCs w:val="22"/>
          <w:lang w:val="en-GB"/>
        </w:rPr>
        <w:t xml:space="preserve"> refers to the ability of a </w:t>
      </w:r>
      <w:r w:rsidR="00F35F19" w:rsidRPr="00FD5992">
        <w:rPr>
          <w:rFonts w:ascii="Calibri" w:hAnsi="Calibri" w:cs="Calibri"/>
          <w:color w:val="222222"/>
          <w:sz w:val="22"/>
          <w:szCs w:val="22"/>
          <w:lang w:val="en-GB"/>
        </w:rPr>
        <w:t xml:space="preserve">bidder </w:t>
      </w:r>
      <w:r w:rsidR="000704FD" w:rsidRPr="00FD5992">
        <w:rPr>
          <w:rFonts w:ascii="Calibri" w:hAnsi="Calibri" w:cs="Calibri"/>
          <w:color w:val="222222"/>
          <w:sz w:val="22"/>
          <w:szCs w:val="22"/>
          <w:lang w:val="en-GB"/>
        </w:rPr>
        <w:t xml:space="preserve">to meet, and hopefully exceed, the requirements and deliverables outlined in </w:t>
      </w:r>
      <w:r w:rsidR="00614BFE" w:rsidRPr="00FD5992">
        <w:rPr>
          <w:rFonts w:ascii="Calibri" w:hAnsi="Calibri" w:cs="Calibri"/>
          <w:color w:val="222222"/>
          <w:sz w:val="22"/>
          <w:szCs w:val="22"/>
          <w:lang w:val="en-GB"/>
        </w:rPr>
        <w:t>s</w:t>
      </w:r>
      <w:r w:rsidR="000704FD" w:rsidRPr="00FD5992">
        <w:rPr>
          <w:rFonts w:ascii="Calibri" w:hAnsi="Calibri" w:cs="Calibri"/>
          <w:color w:val="222222"/>
          <w:sz w:val="22"/>
          <w:szCs w:val="22"/>
          <w:lang w:val="en-GB"/>
        </w:rPr>
        <w:t>ections 3</w:t>
      </w:r>
      <w:r w:rsidR="00B46F0B" w:rsidRPr="00FD5992">
        <w:rPr>
          <w:rFonts w:ascii="Calibri" w:hAnsi="Calibri" w:cs="Calibri"/>
          <w:color w:val="222222"/>
          <w:sz w:val="22"/>
          <w:szCs w:val="22"/>
          <w:lang w:val="en-GB"/>
        </w:rPr>
        <w:t>, 4</w:t>
      </w:r>
      <w:r w:rsidR="000704FD" w:rsidRPr="00FD5992">
        <w:rPr>
          <w:rFonts w:ascii="Calibri" w:hAnsi="Calibri" w:cs="Calibri"/>
          <w:color w:val="222222"/>
          <w:sz w:val="22"/>
          <w:szCs w:val="22"/>
          <w:lang w:val="en-GB"/>
        </w:rPr>
        <w:t xml:space="preserve"> and </w:t>
      </w:r>
      <w:r w:rsidR="00B46F0B" w:rsidRPr="00FD5992">
        <w:rPr>
          <w:rFonts w:ascii="Calibri" w:hAnsi="Calibri" w:cs="Calibri"/>
          <w:color w:val="222222"/>
          <w:sz w:val="22"/>
          <w:szCs w:val="22"/>
          <w:lang w:val="en-GB"/>
        </w:rPr>
        <w:t>5.</w:t>
      </w:r>
    </w:p>
    <w:p w14:paraId="0CB26EDC" w14:textId="77777777" w:rsidR="00553C72" w:rsidRPr="00FD5992" w:rsidRDefault="00553C72" w:rsidP="00553C72">
      <w:pPr>
        <w:widowControl w:val="0"/>
        <w:shd w:val="clear" w:color="auto" w:fill="FFFFFF" w:themeFill="background1"/>
        <w:jc w:val="both"/>
        <w:rPr>
          <w:rFonts w:ascii="Calibri" w:hAnsi="Calibri" w:cs="Calibri"/>
          <w:color w:val="222222"/>
          <w:sz w:val="22"/>
          <w:szCs w:val="22"/>
          <w:lang w:val="en-GB"/>
        </w:rPr>
      </w:pPr>
    </w:p>
    <w:p w14:paraId="3D577A56" w14:textId="22FD5F4C" w:rsidR="000704FD" w:rsidRPr="00FD5992" w:rsidRDefault="000704FD" w:rsidP="00553C72">
      <w:pPr>
        <w:widowControl w:val="0"/>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All suppliers</w:t>
      </w:r>
      <w:r w:rsidR="00AB5AE0" w:rsidRPr="00FD5992">
        <w:rPr>
          <w:rFonts w:ascii="Calibri" w:hAnsi="Calibri" w:cs="Calibri"/>
          <w:color w:val="222222"/>
          <w:sz w:val="22"/>
          <w:szCs w:val="22"/>
          <w:lang w:val="en-GB"/>
        </w:rPr>
        <w:t xml:space="preserve"> and </w:t>
      </w:r>
      <w:r w:rsidR="00C32F5F" w:rsidRPr="00FD5992">
        <w:rPr>
          <w:rFonts w:ascii="Calibri" w:hAnsi="Calibri" w:cs="Calibri"/>
          <w:color w:val="222222"/>
          <w:sz w:val="22"/>
          <w:szCs w:val="22"/>
          <w:lang w:val="en-GB"/>
        </w:rPr>
        <w:t>manufacturers doing</w:t>
      </w:r>
      <w:r w:rsidRPr="00FD5992">
        <w:rPr>
          <w:rFonts w:ascii="Calibri" w:hAnsi="Calibri" w:cs="Calibri"/>
          <w:color w:val="222222"/>
          <w:sz w:val="22"/>
          <w:szCs w:val="22"/>
          <w:lang w:val="en-GB"/>
        </w:rPr>
        <w:t xml:space="preserve"> business with ICMP should maintain high </w:t>
      </w:r>
      <w:r w:rsidR="005F3200" w:rsidRPr="00FD5992">
        <w:rPr>
          <w:rFonts w:ascii="Calibri" w:hAnsi="Calibri" w:cs="Calibri"/>
          <w:color w:val="222222"/>
          <w:sz w:val="22"/>
          <w:szCs w:val="22"/>
          <w:lang w:val="en-GB"/>
        </w:rPr>
        <w:t xml:space="preserve">ethical </w:t>
      </w:r>
      <w:r w:rsidRPr="00FD5992">
        <w:rPr>
          <w:rFonts w:ascii="Calibri" w:hAnsi="Calibri" w:cs="Calibri"/>
          <w:color w:val="222222"/>
          <w:sz w:val="22"/>
          <w:szCs w:val="22"/>
          <w:lang w:val="en-GB"/>
        </w:rPr>
        <w:t>standards</w:t>
      </w:r>
      <w:r w:rsidR="00B53326" w:rsidRPr="00FD5992">
        <w:rPr>
          <w:rFonts w:ascii="Calibri" w:hAnsi="Calibri" w:cs="Calibri"/>
          <w:color w:val="222222"/>
          <w:sz w:val="22"/>
          <w:szCs w:val="22"/>
          <w:lang w:val="en-GB"/>
        </w:rPr>
        <w:t xml:space="preserve"> and </w:t>
      </w:r>
      <w:r w:rsidRPr="00FD5992">
        <w:rPr>
          <w:rFonts w:ascii="Calibri" w:hAnsi="Calibri" w:cs="Calibri"/>
          <w:color w:val="222222"/>
          <w:sz w:val="22"/>
          <w:szCs w:val="22"/>
          <w:lang w:val="en-GB"/>
        </w:rPr>
        <w:t>respect</w:t>
      </w:r>
      <w:r w:rsidR="000179BB" w:rsidRPr="00FD5992">
        <w:rPr>
          <w:rFonts w:ascii="Calibri" w:hAnsi="Calibri" w:cs="Calibri"/>
          <w:color w:val="222222"/>
          <w:sz w:val="22"/>
          <w:szCs w:val="22"/>
          <w:lang w:val="en-GB"/>
        </w:rPr>
        <w:t xml:space="preserve"> </w:t>
      </w:r>
      <w:r w:rsidR="002F38BE" w:rsidRPr="00FD5992">
        <w:rPr>
          <w:rFonts w:ascii="Calibri" w:hAnsi="Calibri" w:cs="Calibri"/>
          <w:color w:val="222222"/>
          <w:sz w:val="22"/>
          <w:szCs w:val="22"/>
          <w:lang w:val="en-GB"/>
        </w:rPr>
        <w:t xml:space="preserve">international </w:t>
      </w:r>
      <w:r w:rsidRPr="00FD5992">
        <w:rPr>
          <w:rFonts w:ascii="Calibri" w:hAnsi="Calibri" w:cs="Calibri"/>
          <w:color w:val="222222"/>
          <w:sz w:val="22"/>
          <w:szCs w:val="22"/>
          <w:lang w:val="en-GB"/>
        </w:rPr>
        <w:t>human rights</w:t>
      </w:r>
      <w:r w:rsidR="002F38BE" w:rsidRPr="00FD5992">
        <w:rPr>
          <w:rFonts w:ascii="Calibri" w:hAnsi="Calibri" w:cs="Calibri"/>
          <w:color w:val="222222"/>
          <w:sz w:val="22"/>
          <w:szCs w:val="22"/>
          <w:lang w:val="en-GB"/>
        </w:rPr>
        <w:t xml:space="preserve"> laws</w:t>
      </w:r>
      <w:r w:rsidR="009F4A09" w:rsidRPr="00FD5992">
        <w:rPr>
          <w:rFonts w:ascii="Calibri" w:hAnsi="Calibri" w:cs="Calibri"/>
          <w:color w:val="222222"/>
          <w:sz w:val="22"/>
          <w:szCs w:val="22"/>
          <w:lang w:val="en-GB"/>
        </w:rPr>
        <w:t>. They should</w:t>
      </w:r>
      <w:r w:rsidRPr="00FD5992">
        <w:rPr>
          <w:rFonts w:ascii="Calibri" w:hAnsi="Calibri" w:cs="Calibri"/>
          <w:color w:val="222222"/>
          <w:sz w:val="22"/>
          <w:szCs w:val="22"/>
          <w:lang w:val="en-GB"/>
        </w:rPr>
        <w:t xml:space="preserve"> </w:t>
      </w:r>
      <w:r w:rsidR="009F4A09" w:rsidRPr="00FD5992">
        <w:rPr>
          <w:rFonts w:ascii="Calibri" w:hAnsi="Calibri" w:cs="Calibri"/>
          <w:color w:val="222222"/>
          <w:sz w:val="22"/>
          <w:szCs w:val="22"/>
          <w:lang w:val="en-GB"/>
        </w:rPr>
        <w:t xml:space="preserve">not take part in </w:t>
      </w:r>
      <w:r w:rsidRPr="00FD5992">
        <w:rPr>
          <w:rFonts w:ascii="Calibri" w:hAnsi="Calibri" w:cs="Calibri"/>
          <w:color w:val="222222"/>
          <w:sz w:val="22"/>
          <w:szCs w:val="22"/>
          <w:lang w:val="en-GB"/>
        </w:rPr>
        <w:t>child labour,</w:t>
      </w:r>
      <w:r w:rsidR="00E6232C" w:rsidRPr="00FD5992">
        <w:rPr>
          <w:rFonts w:ascii="Calibri" w:hAnsi="Calibri" w:cs="Calibri"/>
          <w:color w:val="222222"/>
          <w:sz w:val="22"/>
          <w:szCs w:val="22"/>
          <w:lang w:val="en-GB"/>
        </w:rPr>
        <w:t xml:space="preserve"> sexual exploitation, </w:t>
      </w:r>
      <w:r w:rsidR="0062052F" w:rsidRPr="00FD5992">
        <w:rPr>
          <w:rFonts w:ascii="Calibri" w:hAnsi="Calibri" w:cs="Calibri"/>
          <w:color w:val="222222"/>
          <w:sz w:val="22"/>
          <w:szCs w:val="22"/>
          <w:lang w:val="en-GB"/>
        </w:rPr>
        <w:t xml:space="preserve">or human </w:t>
      </w:r>
      <w:r w:rsidR="00E6232C" w:rsidRPr="00FD5992">
        <w:rPr>
          <w:rFonts w:ascii="Calibri" w:hAnsi="Calibri" w:cs="Calibri"/>
          <w:color w:val="222222"/>
          <w:sz w:val="22"/>
          <w:szCs w:val="22"/>
          <w:lang w:val="en-GB"/>
        </w:rPr>
        <w:t>trafficking,</w:t>
      </w:r>
      <w:r w:rsidRPr="00FD5992">
        <w:rPr>
          <w:rFonts w:ascii="Calibri" w:hAnsi="Calibri" w:cs="Calibri"/>
          <w:color w:val="222222"/>
          <w:sz w:val="22"/>
          <w:szCs w:val="22"/>
          <w:lang w:val="en-GB"/>
        </w:rPr>
        <w:t xml:space="preserve"> and </w:t>
      </w:r>
      <w:r w:rsidR="005972BE" w:rsidRPr="00FD5992">
        <w:rPr>
          <w:rFonts w:ascii="Calibri" w:hAnsi="Calibri" w:cs="Calibri"/>
          <w:color w:val="222222"/>
          <w:sz w:val="22"/>
          <w:szCs w:val="22"/>
          <w:lang w:val="en-GB"/>
        </w:rPr>
        <w:t xml:space="preserve">ensure decent </w:t>
      </w:r>
      <w:r w:rsidRPr="00FD5992">
        <w:rPr>
          <w:rFonts w:ascii="Calibri" w:hAnsi="Calibri" w:cs="Calibri"/>
          <w:color w:val="222222"/>
          <w:sz w:val="22"/>
          <w:szCs w:val="22"/>
          <w:lang w:val="en-GB"/>
        </w:rPr>
        <w:t xml:space="preserve">working conditions </w:t>
      </w:r>
      <w:r w:rsidR="006E2213" w:rsidRPr="00FD5992">
        <w:rPr>
          <w:rFonts w:ascii="Calibri" w:hAnsi="Calibri" w:cs="Calibri"/>
          <w:color w:val="222222"/>
          <w:sz w:val="22"/>
          <w:szCs w:val="22"/>
          <w:lang w:val="en-GB"/>
        </w:rPr>
        <w:t>for</w:t>
      </w:r>
      <w:r w:rsidRPr="00FD5992">
        <w:rPr>
          <w:rFonts w:ascii="Calibri" w:hAnsi="Calibri" w:cs="Calibri"/>
          <w:color w:val="222222"/>
          <w:sz w:val="22"/>
          <w:szCs w:val="22"/>
          <w:lang w:val="en-GB"/>
        </w:rPr>
        <w:t xml:space="preserve"> their staff. ICMP reserves the right to reject bid</w:t>
      </w:r>
      <w:r w:rsidR="005C1374" w:rsidRPr="00FD5992">
        <w:rPr>
          <w:rFonts w:ascii="Calibri" w:hAnsi="Calibri" w:cs="Calibri"/>
          <w:color w:val="222222"/>
          <w:sz w:val="22"/>
          <w:szCs w:val="22"/>
          <w:lang w:val="en-GB"/>
        </w:rPr>
        <w:t xml:space="preserve">ders that </w:t>
      </w:r>
      <w:r w:rsidR="00C32F5F" w:rsidRPr="00FD5992">
        <w:rPr>
          <w:rFonts w:ascii="Calibri" w:hAnsi="Calibri" w:cs="Calibri"/>
          <w:color w:val="222222"/>
          <w:sz w:val="22"/>
          <w:szCs w:val="22"/>
          <w:lang w:val="en-GB"/>
        </w:rPr>
        <w:t>do not</w:t>
      </w:r>
      <w:r w:rsidRPr="00FD5992">
        <w:rPr>
          <w:rFonts w:ascii="Calibri" w:hAnsi="Calibri" w:cs="Calibri"/>
          <w:color w:val="222222"/>
          <w:sz w:val="22"/>
          <w:szCs w:val="22"/>
          <w:lang w:val="en-GB"/>
        </w:rPr>
        <w:t xml:space="preserve"> meet these standards. </w:t>
      </w:r>
    </w:p>
    <w:p w14:paraId="5FFD0138" w14:textId="77777777" w:rsidR="000704FD" w:rsidRPr="00FD5992" w:rsidRDefault="000704FD" w:rsidP="00553C72">
      <w:pPr>
        <w:widowControl w:val="0"/>
        <w:shd w:val="clear" w:color="auto" w:fill="FFFFFF" w:themeFill="background1"/>
        <w:jc w:val="both"/>
        <w:rPr>
          <w:rFonts w:ascii="Calibri" w:hAnsi="Calibri" w:cs="Calibri"/>
          <w:color w:val="222222"/>
          <w:sz w:val="22"/>
          <w:szCs w:val="22"/>
          <w:lang w:val="en-GB"/>
        </w:rPr>
      </w:pPr>
    </w:p>
    <w:p w14:paraId="54F752CD" w14:textId="7D565674" w:rsidR="0099666A" w:rsidRPr="00FD5992" w:rsidRDefault="28A5EE3E" w:rsidP="00553C72">
      <w:pPr>
        <w:widowControl w:val="0"/>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As set out in ICMP’s </w:t>
      </w:r>
      <w:r w:rsidR="005A7C3C" w:rsidRPr="00FD5992">
        <w:rPr>
          <w:rFonts w:ascii="Calibri" w:hAnsi="Calibri" w:cs="Calibri"/>
          <w:color w:val="222222"/>
          <w:sz w:val="22"/>
          <w:szCs w:val="22"/>
          <w:lang w:val="en-GB"/>
        </w:rPr>
        <w:t>GTC</w:t>
      </w:r>
      <w:r w:rsidRPr="00FD5992">
        <w:rPr>
          <w:rFonts w:ascii="Calibri" w:hAnsi="Calibri" w:cs="Calibri"/>
          <w:color w:val="222222"/>
          <w:sz w:val="22"/>
          <w:szCs w:val="22"/>
          <w:lang w:val="en-GB"/>
        </w:rPr>
        <w:t xml:space="preserve">, the selected </w:t>
      </w:r>
      <w:r w:rsidR="00385857" w:rsidRPr="00FD5992">
        <w:rPr>
          <w:rFonts w:ascii="Calibri" w:hAnsi="Calibri" w:cs="Calibri"/>
          <w:color w:val="222222"/>
          <w:sz w:val="22"/>
          <w:szCs w:val="22"/>
          <w:lang w:val="en-GB"/>
        </w:rPr>
        <w:t>supplier</w:t>
      </w:r>
      <w:r w:rsidR="009B25FD" w:rsidRPr="00FD5992">
        <w:rPr>
          <w:rFonts w:ascii="Calibri" w:hAnsi="Calibri" w:cs="Calibri"/>
          <w:color w:val="222222"/>
          <w:sz w:val="22"/>
          <w:szCs w:val="22"/>
          <w:lang w:val="en-GB"/>
        </w:rPr>
        <w:t>/</w:t>
      </w:r>
      <w:r w:rsidR="00C32F5F" w:rsidRPr="00FD5992">
        <w:rPr>
          <w:rFonts w:ascii="Calibri" w:hAnsi="Calibri" w:cs="Calibri"/>
          <w:color w:val="222222"/>
          <w:sz w:val="22"/>
          <w:szCs w:val="22"/>
          <w:lang w:val="en-GB"/>
        </w:rPr>
        <w:t>manufacturer will</w:t>
      </w:r>
      <w:r w:rsidR="007D2DFD" w:rsidRPr="00FD5992">
        <w:rPr>
          <w:rFonts w:ascii="Calibri" w:hAnsi="Calibri" w:cs="Calibri"/>
          <w:color w:val="222222"/>
          <w:sz w:val="22"/>
          <w:szCs w:val="22"/>
          <w:lang w:val="en-GB"/>
        </w:rPr>
        <w:t xml:space="preserve"> not have and will</w:t>
      </w:r>
      <w:r w:rsidRPr="00FD5992">
        <w:rPr>
          <w:rFonts w:ascii="Calibri" w:hAnsi="Calibri" w:cs="Calibri"/>
          <w:color w:val="222222"/>
          <w:sz w:val="22"/>
          <w:szCs w:val="22"/>
          <w:lang w:val="en-GB"/>
        </w:rPr>
        <w:t xml:space="preserve"> not</w:t>
      </w:r>
      <w:r w:rsidR="007D2DFD" w:rsidRPr="00FD5992">
        <w:rPr>
          <w:rFonts w:ascii="Calibri" w:hAnsi="Calibri" w:cs="Calibri"/>
          <w:color w:val="222222"/>
          <w:sz w:val="22"/>
          <w:szCs w:val="22"/>
          <w:lang w:val="en-GB"/>
        </w:rPr>
        <w:t>,</w:t>
      </w:r>
      <w:r w:rsidRPr="00FD5992">
        <w:rPr>
          <w:rFonts w:ascii="Calibri" w:hAnsi="Calibri" w:cs="Calibri"/>
          <w:color w:val="222222"/>
          <w:sz w:val="22"/>
          <w:szCs w:val="22"/>
          <w:lang w:val="en-GB"/>
        </w:rPr>
        <w:t xml:space="preserve"> </w:t>
      </w:r>
      <w:r w:rsidR="000A34EC" w:rsidRPr="00FD5992">
        <w:rPr>
          <w:rFonts w:ascii="Calibri" w:hAnsi="Calibri" w:cs="Calibri"/>
          <w:color w:val="222222"/>
          <w:sz w:val="22"/>
          <w:szCs w:val="22"/>
          <w:lang w:val="en-GB"/>
        </w:rPr>
        <w:t>directly or indirectly</w:t>
      </w:r>
      <w:r w:rsidR="007D2DFD" w:rsidRPr="00FD5992">
        <w:rPr>
          <w:rFonts w:ascii="Calibri" w:hAnsi="Calibri" w:cs="Calibri"/>
          <w:color w:val="222222"/>
          <w:sz w:val="22"/>
          <w:szCs w:val="22"/>
          <w:lang w:val="en-GB"/>
        </w:rPr>
        <w:t>,</w:t>
      </w:r>
      <w:r w:rsidR="000A34EC" w:rsidRPr="00FD5992">
        <w:rPr>
          <w:rFonts w:ascii="Calibri" w:hAnsi="Calibri" w:cs="Calibri"/>
          <w:color w:val="222222"/>
          <w:sz w:val="22"/>
          <w:szCs w:val="22"/>
          <w:lang w:val="en-GB"/>
        </w:rPr>
        <w:t xml:space="preserve"> </w:t>
      </w:r>
      <w:r w:rsidRPr="00FD5992">
        <w:rPr>
          <w:rFonts w:ascii="Calibri" w:hAnsi="Calibri" w:cs="Calibri"/>
          <w:color w:val="222222"/>
          <w:sz w:val="22"/>
          <w:szCs w:val="22"/>
          <w:lang w:val="en-GB"/>
        </w:rPr>
        <w:t xml:space="preserve">engage </w:t>
      </w:r>
      <w:r w:rsidR="0099666A" w:rsidRPr="00FD5992">
        <w:rPr>
          <w:rFonts w:ascii="Calibri" w:hAnsi="Calibri" w:cs="Calibri"/>
          <w:color w:val="222222"/>
          <w:sz w:val="22"/>
          <w:szCs w:val="22"/>
          <w:lang w:val="en-GB"/>
        </w:rPr>
        <w:t xml:space="preserve">in any business activity that contravenes sanctions imposed by the following </w:t>
      </w:r>
      <w:r w:rsidR="0099666A" w:rsidRPr="00FD5992">
        <w:rPr>
          <w:rFonts w:ascii="Calibri" w:hAnsi="Calibri" w:cs="Calibri"/>
          <w:color w:val="222222"/>
          <w:sz w:val="22"/>
          <w:szCs w:val="22"/>
          <w:lang w:val="en-GB"/>
        </w:rPr>
        <w:lastRenderedPageBreak/>
        <w:t xml:space="preserve">entities: </w:t>
      </w:r>
    </w:p>
    <w:p w14:paraId="0252E4E2" w14:textId="77777777" w:rsidR="004572C2" w:rsidRPr="00FD5992" w:rsidRDefault="004572C2" w:rsidP="00553C72">
      <w:pPr>
        <w:widowControl w:val="0"/>
        <w:shd w:val="clear" w:color="auto" w:fill="FFFFFF" w:themeFill="background1"/>
        <w:jc w:val="both"/>
        <w:rPr>
          <w:rFonts w:ascii="Calibri" w:hAnsi="Calibri" w:cs="Calibri"/>
          <w:color w:val="222222"/>
          <w:sz w:val="22"/>
          <w:szCs w:val="22"/>
          <w:lang w:val="en-GB"/>
        </w:rPr>
      </w:pPr>
    </w:p>
    <w:p w14:paraId="06B4D6D5" w14:textId="707C0AC5" w:rsidR="009F04E2"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HM Treasury’s Office of Financial Sanctions Implementation – Financial sanctions: consolidated list of targets; </w:t>
      </w:r>
    </w:p>
    <w:p w14:paraId="71A35FCD" w14:textId="77777777" w:rsidR="009F04E2"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United Kingdom Home Office – Proscribed terrorist groups or organisations; </w:t>
      </w:r>
    </w:p>
    <w:p w14:paraId="514BB7CB" w14:textId="77777777" w:rsidR="009F04E2"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European Union – Consolidated list of sanctions;</w:t>
      </w:r>
    </w:p>
    <w:p w14:paraId="7AC04066" w14:textId="77777777" w:rsidR="009F04E2"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United Nations – United Nations Security Council Sanctions List; </w:t>
      </w:r>
    </w:p>
    <w:p w14:paraId="4BA7465E" w14:textId="3453B63B" w:rsidR="009F04E2"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World Bank – World Bank Listing of Ineligible Firms &amp; </w:t>
      </w:r>
      <w:r w:rsidR="00C32F5F" w:rsidRPr="00FD5992">
        <w:rPr>
          <w:rFonts w:ascii="Calibri" w:hAnsi="Calibri" w:cs="Calibri"/>
          <w:color w:val="222222"/>
          <w:sz w:val="22"/>
          <w:szCs w:val="22"/>
          <w:lang w:val="en-GB"/>
        </w:rPr>
        <w:t>Individuals; and</w:t>
      </w:r>
      <w:r w:rsidR="00553C72" w:rsidRPr="00FD5992">
        <w:rPr>
          <w:rFonts w:ascii="Calibri" w:hAnsi="Calibri" w:cs="Calibri"/>
          <w:color w:val="222222"/>
          <w:sz w:val="22"/>
          <w:szCs w:val="22"/>
          <w:lang w:val="en-GB"/>
        </w:rPr>
        <w:t>,</w:t>
      </w:r>
    </w:p>
    <w:p w14:paraId="38C515A4" w14:textId="2578A399" w:rsidR="28A5EE3E" w:rsidRPr="00FD5992" w:rsidRDefault="0099666A" w:rsidP="00553C72">
      <w:pPr>
        <w:pStyle w:val="ListParagraph"/>
        <w:widowControl w:val="0"/>
        <w:numPr>
          <w:ilvl w:val="0"/>
          <w:numId w:val="7"/>
        </w:numPr>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The Office of Foreign Assets Control (</w:t>
      </w:r>
      <w:r w:rsidR="00A70BF0" w:rsidRPr="00FD5992">
        <w:rPr>
          <w:rFonts w:ascii="Calibri" w:hAnsi="Calibri" w:cs="Calibri"/>
          <w:color w:val="222222"/>
          <w:sz w:val="22"/>
          <w:szCs w:val="22"/>
          <w:lang w:val="en-GB"/>
        </w:rPr>
        <w:t>“</w:t>
      </w:r>
      <w:r w:rsidRPr="00FD5992">
        <w:rPr>
          <w:rFonts w:ascii="Calibri" w:hAnsi="Calibri" w:cs="Calibri"/>
          <w:color w:val="222222"/>
          <w:sz w:val="22"/>
          <w:szCs w:val="22"/>
          <w:lang w:val="en-GB"/>
        </w:rPr>
        <w:t>OFAC</w:t>
      </w:r>
      <w:r w:rsidR="00A70BF0" w:rsidRPr="00FD5992">
        <w:rPr>
          <w:rFonts w:ascii="Calibri" w:hAnsi="Calibri" w:cs="Calibri"/>
          <w:color w:val="222222"/>
          <w:sz w:val="22"/>
          <w:szCs w:val="22"/>
          <w:lang w:val="en-GB"/>
        </w:rPr>
        <w:t>”</w:t>
      </w:r>
      <w:r w:rsidRPr="00FD5992">
        <w:rPr>
          <w:rFonts w:ascii="Calibri" w:hAnsi="Calibri" w:cs="Calibri"/>
          <w:color w:val="222222"/>
          <w:sz w:val="22"/>
          <w:szCs w:val="22"/>
          <w:lang w:val="en-GB"/>
        </w:rPr>
        <w:t xml:space="preserve">) of the US Department of the Treasury. </w:t>
      </w:r>
    </w:p>
    <w:p w14:paraId="23242CC0" w14:textId="4DBED1D4" w:rsidR="5F18EF35" w:rsidRPr="00FD5992" w:rsidRDefault="5F18EF35" w:rsidP="00553C72">
      <w:pPr>
        <w:widowControl w:val="0"/>
        <w:shd w:val="clear" w:color="auto" w:fill="FFFFFF" w:themeFill="background1"/>
        <w:jc w:val="both"/>
        <w:rPr>
          <w:rFonts w:ascii="Calibri" w:hAnsi="Calibri" w:cs="Calibri"/>
          <w:color w:val="222222"/>
          <w:sz w:val="22"/>
          <w:szCs w:val="22"/>
          <w:lang w:val="en-GB"/>
        </w:rPr>
      </w:pPr>
    </w:p>
    <w:p w14:paraId="35764049" w14:textId="743FA91B" w:rsidR="004C0673" w:rsidRPr="00FD5992" w:rsidRDefault="004404E9" w:rsidP="00553C72">
      <w:pPr>
        <w:widowControl w:val="0"/>
        <w:shd w:val="clear" w:color="auto" w:fill="FFFFFF" w:themeFill="background1"/>
        <w:jc w:val="both"/>
        <w:rPr>
          <w:rFonts w:ascii="Calibri" w:hAnsi="Calibri" w:cs="Calibri"/>
          <w:color w:val="222222"/>
          <w:sz w:val="22"/>
          <w:szCs w:val="22"/>
          <w:lang w:val="en-GB"/>
        </w:rPr>
      </w:pPr>
      <w:r w:rsidRPr="00FD5992">
        <w:rPr>
          <w:rFonts w:ascii="Calibri" w:hAnsi="Calibri" w:cs="Calibri"/>
          <w:color w:val="222222"/>
          <w:sz w:val="22"/>
          <w:szCs w:val="22"/>
          <w:lang w:val="en-GB"/>
        </w:rPr>
        <w:t xml:space="preserve">If found successful, </w:t>
      </w:r>
      <w:r w:rsidR="006E285B" w:rsidRPr="00FD5992">
        <w:rPr>
          <w:rFonts w:ascii="Calibri" w:hAnsi="Calibri" w:cs="Calibri"/>
          <w:color w:val="222222"/>
          <w:sz w:val="22"/>
          <w:szCs w:val="22"/>
          <w:lang w:val="en-GB"/>
        </w:rPr>
        <w:t>IC</w:t>
      </w:r>
      <w:r w:rsidR="28A5EE3E" w:rsidRPr="00FD5992">
        <w:rPr>
          <w:rFonts w:ascii="Calibri" w:hAnsi="Calibri" w:cs="Calibri"/>
          <w:color w:val="222222"/>
          <w:sz w:val="22"/>
          <w:szCs w:val="22"/>
          <w:lang w:val="en-GB"/>
        </w:rPr>
        <w:t xml:space="preserve">MP will </w:t>
      </w:r>
      <w:r w:rsidR="002B198A" w:rsidRPr="00FD5992">
        <w:rPr>
          <w:rFonts w:ascii="Calibri" w:hAnsi="Calibri" w:cs="Calibri"/>
          <w:color w:val="222222"/>
          <w:sz w:val="22"/>
          <w:szCs w:val="22"/>
          <w:lang w:val="en-GB"/>
        </w:rPr>
        <w:t>screen</w:t>
      </w:r>
      <w:r w:rsidR="28A5EE3E" w:rsidRPr="00FD5992">
        <w:rPr>
          <w:rFonts w:ascii="Calibri" w:hAnsi="Calibri" w:cs="Calibri"/>
          <w:color w:val="222222"/>
          <w:sz w:val="22"/>
          <w:szCs w:val="22"/>
          <w:lang w:val="en-GB"/>
        </w:rPr>
        <w:t xml:space="preserve"> bidders </w:t>
      </w:r>
      <w:r w:rsidR="00C4281F" w:rsidRPr="00FD5992">
        <w:rPr>
          <w:rFonts w:ascii="Calibri" w:hAnsi="Calibri" w:cs="Calibri"/>
          <w:color w:val="222222"/>
          <w:sz w:val="22"/>
          <w:szCs w:val="22"/>
          <w:lang w:val="en-GB"/>
        </w:rPr>
        <w:t>to ensure compliance with</w:t>
      </w:r>
      <w:r w:rsidR="28A5EE3E" w:rsidRPr="00FD5992">
        <w:rPr>
          <w:rFonts w:ascii="Calibri" w:hAnsi="Calibri" w:cs="Calibri"/>
          <w:color w:val="222222"/>
          <w:sz w:val="22"/>
          <w:szCs w:val="22"/>
          <w:lang w:val="en-GB"/>
        </w:rPr>
        <w:t xml:space="preserve"> ICMP’s </w:t>
      </w:r>
      <w:r w:rsidR="005A7C3C" w:rsidRPr="00FD5992">
        <w:rPr>
          <w:rFonts w:ascii="Calibri" w:hAnsi="Calibri" w:cs="Calibri"/>
          <w:color w:val="222222"/>
          <w:sz w:val="22"/>
          <w:szCs w:val="22"/>
          <w:lang w:val="en-GB"/>
        </w:rPr>
        <w:t>GTC</w:t>
      </w:r>
      <w:r w:rsidR="28A5EE3E" w:rsidRPr="00FD5992">
        <w:rPr>
          <w:rFonts w:ascii="Calibri" w:hAnsi="Calibri" w:cs="Calibri"/>
          <w:color w:val="222222"/>
          <w:sz w:val="22"/>
          <w:szCs w:val="22"/>
          <w:lang w:val="en-GB"/>
        </w:rPr>
        <w:t>.</w:t>
      </w:r>
    </w:p>
    <w:p w14:paraId="1511624B" w14:textId="77777777" w:rsidR="007E5287" w:rsidRPr="00FD5992" w:rsidRDefault="007E5287" w:rsidP="00553C72">
      <w:pPr>
        <w:widowControl w:val="0"/>
        <w:shd w:val="clear" w:color="auto" w:fill="FFFFFF" w:themeFill="background1"/>
        <w:jc w:val="both"/>
        <w:rPr>
          <w:rFonts w:ascii="Calibri" w:hAnsi="Calibri" w:cs="Calibri"/>
          <w:sz w:val="22"/>
          <w:szCs w:val="22"/>
        </w:rPr>
      </w:pPr>
    </w:p>
    <w:p w14:paraId="61DC65C1" w14:textId="0C5F0CAF" w:rsidR="28A5EE3E" w:rsidRPr="00FD5992" w:rsidRDefault="00DC4540" w:rsidP="00553C72">
      <w:pPr>
        <w:widowControl w:val="0"/>
        <w:shd w:val="clear" w:color="auto" w:fill="FFFFFF" w:themeFill="background1"/>
        <w:jc w:val="both"/>
        <w:rPr>
          <w:rFonts w:ascii="Calibri" w:hAnsi="Calibri" w:cs="Calibri"/>
          <w:sz w:val="22"/>
          <w:szCs w:val="22"/>
        </w:rPr>
      </w:pPr>
      <w:r w:rsidRPr="00FD5992">
        <w:rPr>
          <w:rFonts w:ascii="Calibri" w:hAnsi="Calibri" w:cs="Calibri"/>
          <w:color w:val="222222"/>
          <w:sz w:val="22"/>
          <w:szCs w:val="22"/>
          <w:lang w:val="en-GB"/>
        </w:rPr>
        <w:t xml:space="preserve">If a contract is awarded, </w:t>
      </w:r>
      <w:r w:rsidR="28A5EE3E" w:rsidRPr="00FD5992">
        <w:rPr>
          <w:rFonts w:ascii="Calibri" w:hAnsi="Calibri" w:cs="Calibri"/>
          <w:color w:val="222222"/>
          <w:sz w:val="22"/>
          <w:szCs w:val="22"/>
          <w:lang w:val="en-GB"/>
        </w:rPr>
        <w:t xml:space="preserve">ICMP </w:t>
      </w:r>
      <w:r w:rsidRPr="00FD5992">
        <w:rPr>
          <w:rFonts w:ascii="Calibri" w:hAnsi="Calibri" w:cs="Calibri"/>
          <w:color w:val="222222"/>
          <w:sz w:val="22"/>
          <w:szCs w:val="22"/>
          <w:lang w:val="en-GB"/>
        </w:rPr>
        <w:t>reserves the right to</w:t>
      </w:r>
      <w:r w:rsidR="28A5EE3E" w:rsidRPr="00FD5992">
        <w:rPr>
          <w:rFonts w:ascii="Calibri" w:hAnsi="Calibri" w:cs="Calibri"/>
          <w:color w:val="222222"/>
          <w:sz w:val="22"/>
          <w:szCs w:val="22"/>
          <w:lang w:val="en-GB"/>
        </w:rPr>
        <w:t xml:space="preserve"> terminate </w:t>
      </w:r>
      <w:r w:rsidRPr="00FD5992">
        <w:rPr>
          <w:rFonts w:ascii="Calibri" w:hAnsi="Calibri" w:cs="Calibri"/>
          <w:color w:val="222222"/>
          <w:sz w:val="22"/>
          <w:szCs w:val="22"/>
          <w:lang w:val="en-GB"/>
        </w:rPr>
        <w:t>it</w:t>
      </w:r>
      <w:r w:rsidR="28A5EE3E" w:rsidRPr="00FD5992">
        <w:rPr>
          <w:rFonts w:ascii="Calibri" w:hAnsi="Calibri" w:cs="Calibri"/>
          <w:color w:val="222222"/>
          <w:sz w:val="22"/>
          <w:szCs w:val="22"/>
          <w:lang w:val="en-GB"/>
        </w:rPr>
        <w:t>, if it finds that illegal or corrupt practices have taken place in connection with the contract award or execution.</w:t>
      </w:r>
    </w:p>
    <w:p w14:paraId="00705F98" w14:textId="77777777" w:rsidR="000704FD" w:rsidRPr="00FD5992" w:rsidRDefault="000704FD" w:rsidP="00553C72">
      <w:pPr>
        <w:widowControl w:val="0"/>
        <w:jc w:val="both"/>
        <w:rPr>
          <w:rFonts w:ascii="Calibri" w:hAnsi="Calibri" w:cs="Calibri"/>
          <w:sz w:val="22"/>
          <w:szCs w:val="22"/>
        </w:rPr>
      </w:pPr>
    </w:p>
    <w:p w14:paraId="06CA6185" w14:textId="77777777" w:rsidR="00432A13" w:rsidRPr="00FD5992" w:rsidRDefault="00432A13" w:rsidP="00553C72">
      <w:pPr>
        <w:widowControl w:val="0"/>
        <w:jc w:val="both"/>
        <w:rPr>
          <w:rFonts w:ascii="Calibri" w:hAnsi="Calibri" w:cs="Calibri"/>
          <w:sz w:val="22"/>
          <w:szCs w:val="22"/>
        </w:rPr>
      </w:pPr>
    </w:p>
    <w:p w14:paraId="491F7879" w14:textId="77777777" w:rsidR="00432A13" w:rsidRPr="00FD5992" w:rsidRDefault="00432A13" w:rsidP="00553C72">
      <w:pPr>
        <w:widowControl w:val="0"/>
        <w:jc w:val="both"/>
        <w:rPr>
          <w:rFonts w:ascii="Calibri" w:hAnsi="Calibri" w:cs="Calibri"/>
          <w:sz w:val="22"/>
          <w:szCs w:val="22"/>
        </w:rPr>
      </w:pPr>
    </w:p>
    <w:p w14:paraId="352FDB5B" w14:textId="77777777" w:rsidR="00432A13" w:rsidRPr="00FD5992" w:rsidRDefault="00432A13" w:rsidP="00553C72">
      <w:pPr>
        <w:widowControl w:val="0"/>
        <w:jc w:val="both"/>
        <w:rPr>
          <w:rFonts w:ascii="Calibri" w:hAnsi="Calibri" w:cs="Calibri"/>
          <w:sz w:val="22"/>
          <w:szCs w:val="22"/>
        </w:rPr>
      </w:pPr>
    </w:p>
    <w:p w14:paraId="1FCD18A1" w14:textId="77777777" w:rsidR="005A7C3C" w:rsidRPr="00FD5992" w:rsidRDefault="005A7C3C" w:rsidP="00553C72">
      <w:pPr>
        <w:widowControl w:val="0"/>
        <w:jc w:val="both"/>
        <w:rPr>
          <w:rFonts w:ascii="Calibri" w:hAnsi="Calibri" w:cs="Calibri"/>
          <w:sz w:val="22"/>
          <w:szCs w:val="22"/>
        </w:rPr>
      </w:pPr>
    </w:p>
    <w:p w14:paraId="40938117" w14:textId="77777777" w:rsidR="005A7C3C" w:rsidRPr="00FD5992" w:rsidRDefault="005A7C3C" w:rsidP="00553C72">
      <w:pPr>
        <w:widowControl w:val="0"/>
        <w:jc w:val="both"/>
        <w:rPr>
          <w:rFonts w:ascii="Calibri" w:hAnsi="Calibri" w:cs="Calibri"/>
          <w:sz w:val="22"/>
          <w:szCs w:val="22"/>
        </w:rPr>
      </w:pPr>
    </w:p>
    <w:p w14:paraId="7D20A1C8" w14:textId="77777777" w:rsidR="005A7C3C" w:rsidRPr="00FD5992" w:rsidRDefault="005A7C3C" w:rsidP="00553C72">
      <w:pPr>
        <w:widowControl w:val="0"/>
        <w:jc w:val="both"/>
        <w:rPr>
          <w:rFonts w:ascii="Calibri" w:hAnsi="Calibri" w:cs="Calibri"/>
          <w:sz w:val="22"/>
          <w:szCs w:val="22"/>
        </w:rPr>
      </w:pPr>
    </w:p>
    <w:p w14:paraId="162D1F49" w14:textId="77777777" w:rsidR="005A7C3C" w:rsidRPr="00FD5992" w:rsidRDefault="005A7C3C" w:rsidP="00553C72">
      <w:pPr>
        <w:widowControl w:val="0"/>
        <w:jc w:val="both"/>
        <w:rPr>
          <w:rFonts w:ascii="Calibri" w:hAnsi="Calibri" w:cs="Calibri"/>
          <w:sz w:val="22"/>
          <w:szCs w:val="22"/>
        </w:rPr>
      </w:pPr>
    </w:p>
    <w:p w14:paraId="1A195D7F" w14:textId="77777777" w:rsidR="005A7C3C" w:rsidRPr="00FD5992" w:rsidRDefault="005A7C3C" w:rsidP="00553C72">
      <w:pPr>
        <w:widowControl w:val="0"/>
        <w:jc w:val="both"/>
        <w:rPr>
          <w:rFonts w:ascii="Calibri" w:hAnsi="Calibri" w:cs="Calibri"/>
          <w:sz w:val="22"/>
          <w:szCs w:val="22"/>
        </w:rPr>
      </w:pPr>
    </w:p>
    <w:p w14:paraId="28920179" w14:textId="77777777" w:rsidR="005A7C3C" w:rsidRPr="00FD5992" w:rsidRDefault="005A7C3C" w:rsidP="00553C72">
      <w:pPr>
        <w:widowControl w:val="0"/>
        <w:jc w:val="both"/>
        <w:rPr>
          <w:rFonts w:ascii="Calibri" w:hAnsi="Calibri" w:cs="Calibri"/>
          <w:sz w:val="22"/>
          <w:szCs w:val="22"/>
        </w:rPr>
      </w:pPr>
    </w:p>
    <w:p w14:paraId="4CD1D0A8" w14:textId="77777777" w:rsidR="005A7C3C" w:rsidRPr="00FD5992" w:rsidRDefault="005A7C3C" w:rsidP="00553C72">
      <w:pPr>
        <w:widowControl w:val="0"/>
        <w:jc w:val="both"/>
        <w:rPr>
          <w:rFonts w:ascii="Calibri" w:hAnsi="Calibri" w:cs="Calibri"/>
          <w:sz w:val="22"/>
          <w:szCs w:val="22"/>
        </w:rPr>
      </w:pPr>
    </w:p>
    <w:p w14:paraId="64611E1B" w14:textId="77777777" w:rsidR="005A7C3C" w:rsidRPr="00FD5992" w:rsidRDefault="005A7C3C" w:rsidP="00553C72">
      <w:pPr>
        <w:widowControl w:val="0"/>
        <w:jc w:val="both"/>
        <w:rPr>
          <w:rFonts w:ascii="Calibri" w:hAnsi="Calibri" w:cs="Calibri"/>
          <w:sz w:val="22"/>
          <w:szCs w:val="22"/>
        </w:rPr>
      </w:pPr>
    </w:p>
    <w:p w14:paraId="5558D30F" w14:textId="77777777" w:rsidR="005A7C3C" w:rsidRPr="00FD5992" w:rsidRDefault="005A7C3C" w:rsidP="00553C72">
      <w:pPr>
        <w:widowControl w:val="0"/>
        <w:jc w:val="both"/>
        <w:rPr>
          <w:rFonts w:ascii="Calibri" w:hAnsi="Calibri" w:cs="Calibri"/>
          <w:sz w:val="22"/>
          <w:szCs w:val="22"/>
        </w:rPr>
      </w:pPr>
    </w:p>
    <w:p w14:paraId="1A0661AD" w14:textId="77777777" w:rsidR="005A7C3C" w:rsidRPr="00FD5992" w:rsidRDefault="005A7C3C" w:rsidP="00553C72">
      <w:pPr>
        <w:widowControl w:val="0"/>
        <w:jc w:val="both"/>
        <w:rPr>
          <w:rFonts w:ascii="Calibri" w:hAnsi="Calibri" w:cs="Calibri"/>
          <w:sz w:val="22"/>
          <w:szCs w:val="22"/>
        </w:rPr>
      </w:pPr>
    </w:p>
    <w:p w14:paraId="4F0C622D" w14:textId="77777777" w:rsidR="005A7C3C" w:rsidRPr="00FD5992" w:rsidRDefault="005A7C3C" w:rsidP="00553C72">
      <w:pPr>
        <w:widowControl w:val="0"/>
        <w:jc w:val="both"/>
        <w:rPr>
          <w:rFonts w:ascii="Calibri" w:hAnsi="Calibri" w:cs="Calibri"/>
          <w:sz w:val="22"/>
          <w:szCs w:val="22"/>
        </w:rPr>
      </w:pPr>
    </w:p>
    <w:p w14:paraId="53891E5A" w14:textId="77777777" w:rsidR="005A7C3C" w:rsidRPr="00FD5992" w:rsidRDefault="005A7C3C" w:rsidP="00553C72">
      <w:pPr>
        <w:widowControl w:val="0"/>
        <w:jc w:val="both"/>
        <w:rPr>
          <w:rFonts w:ascii="Calibri" w:hAnsi="Calibri" w:cs="Calibri"/>
          <w:sz w:val="22"/>
          <w:szCs w:val="22"/>
        </w:rPr>
      </w:pPr>
    </w:p>
    <w:p w14:paraId="60AB196E" w14:textId="77777777" w:rsidR="005A7C3C" w:rsidRPr="00FD5992" w:rsidRDefault="005A7C3C" w:rsidP="00553C72">
      <w:pPr>
        <w:widowControl w:val="0"/>
        <w:jc w:val="both"/>
        <w:rPr>
          <w:rFonts w:ascii="Calibri" w:hAnsi="Calibri" w:cs="Calibri"/>
          <w:sz w:val="22"/>
          <w:szCs w:val="22"/>
        </w:rPr>
      </w:pPr>
    </w:p>
    <w:p w14:paraId="06722BB0" w14:textId="77777777" w:rsidR="005A7C3C" w:rsidRPr="00FD5992" w:rsidRDefault="005A7C3C" w:rsidP="00553C72">
      <w:pPr>
        <w:widowControl w:val="0"/>
        <w:jc w:val="both"/>
        <w:rPr>
          <w:rFonts w:ascii="Calibri" w:hAnsi="Calibri" w:cs="Calibri"/>
          <w:sz w:val="22"/>
          <w:szCs w:val="22"/>
        </w:rPr>
      </w:pPr>
    </w:p>
    <w:p w14:paraId="2483ADC4" w14:textId="77777777" w:rsidR="005A7C3C" w:rsidRPr="00FD5992" w:rsidRDefault="005A7C3C" w:rsidP="00553C72">
      <w:pPr>
        <w:widowControl w:val="0"/>
        <w:jc w:val="both"/>
        <w:rPr>
          <w:rFonts w:ascii="Calibri" w:hAnsi="Calibri" w:cs="Calibri"/>
          <w:sz w:val="22"/>
          <w:szCs w:val="22"/>
        </w:rPr>
      </w:pPr>
    </w:p>
    <w:p w14:paraId="7AF60B41" w14:textId="77777777" w:rsidR="005A7C3C" w:rsidRPr="00FD5992" w:rsidRDefault="005A7C3C" w:rsidP="00553C72">
      <w:pPr>
        <w:widowControl w:val="0"/>
        <w:jc w:val="both"/>
        <w:rPr>
          <w:rFonts w:ascii="Calibri" w:hAnsi="Calibri" w:cs="Calibri"/>
          <w:sz w:val="22"/>
          <w:szCs w:val="22"/>
        </w:rPr>
      </w:pPr>
    </w:p>
    <w:p w14:paraId="29178136" w14:textId="77777777" w:rsidR="005A7C3C" w:rsidRPr="00FD5992" w:rsidRDefault="005A7C3C" w:rsidP="00553C72">
      <w:pPr>
        <w:widowControl w:val="0"/>
        <w:jc w:val="both"/>
        <w:rPr>
          <w:rFonts w:ascii="Calibri" w:hAnsi="Calibri" w:cs="Calibri"/>
          <w:sz w:val="22"/>
          <w:szCs w:val="22"/>
        </w:rPr>
      </w:pPr>
    </w:p>
    <w:p w14:paraId="6147DA71" w14:textId="77777777" w:rsidR="005A7C3C" w:rsidRPr="00FD5992" w:rsidRDefault="005A7C3C" w:rsidP="00553C72">
      <w:pPr>
        <w:widowControl w:val="0"/>
        <w:jc w:val="both"/>
        <w:rPr>
          <w:rFonts w:ascii="Calibri" w:hAnsi="Calibri" w:cs="Calibri"/>
          <w:sz w:val="22"/>
          <w:szCs w:val="22"/>
        </w:rPr>
      </w:pPr>
    </w:p>
    <w:p w14:paraId="7ABA16AF" w14:textId="77777777" w:rsidR="005A7C3C" w:rsidRPr="00FD5992" w:rsidRDefault="005A7C3C" w:rsidP="00553C72">
      <w:pPr>
        <w:widowControl w:val="0"/>
        <w:jc w:val="both"/>
        <w:rPr>
          <w:rFonts w:ascii="Calibri" w:hAnsi="Calibri" w:cs="Calibri"/>
          <w:sz w:val="22"/>
          <w:szCs w:val="22"/>
        </w:rPr>
      </w:pPr>
    </w:p>
    <w:p w14:paraId="6C12DF1B" w14:textId="77777777" w:rsidR="005A7C3C" w:rsidRPr="00FD5992" w:rsidRDefault="005A7C3C" w:rsidP="00553C72">
      <w:pPr>
        <w:widowControl w:val="0"/>
        <w:jc w:val="both"/>
        <w:rPr>
          <w:rFonts w:ascii="Calibri" w:hAnsi="Calibri" w:cs="Calibri"/>
          <w:sz w:val="22"/>
          <w:szCs w:val="22"/>
        </w:rPr>
      </w:pPr>
    </w:p>
    <w:p w14:paraId="147F73C5" w14:textId="77777777" w:rsidR="005A7C3C" w:rsidRPr="00FD5992" w:rsidRDefault="005A7C3C" w:rsidP="00553C72">
      <w:pPr>
        <w:widowControl w:val="0"/>
        <w:jc w:val="both"/>
        <w:rPr>
          <w:rFonts w:ascii="Calibri" w:hAnsi="Calibri" w:cs="Calibri"/>
          <w:sz w:val="22"/>
          <w:szCs w:val="22"/>
        </w:rPr>
      </w:pPr>
    </w:p>
    <w:p w14:paraId="1C382FF6" w14:textId="77777777" w:rsidR="005A7C3C" w:rsidRPr="00FD5992" w:rsidRDefault="005A7C3C" w:rsidP="00553C72">
      <w:pPr>
        <w:widowControl w:val="0"/>
        <w:jc w:val="both"/>
        <w:rPr>
          <w:rFonts w:ascii="Calibri" w:hAnsi="Calibri" w:cs="Calibri"/>
          <w:sz w:val="22"/>
          <w:szCs w:val="22"/>
        </w:rPr>
      </w:pPr>
    </w:p>
    <w:p w14:paraId="5620D46D" w14:textId="77777777" w:rsidR="005A7C3C" w:rsidRPr="00FD5992" w:rsidRDefault="005A7C3C" w:rsidP="00553C72">
      <w:pPr>
        <w:widowControl w:val="0"/>
        <w:jc w:val="both"/>
        <w:rPr>
          <w:rFonts w:ascii="Calibri" w:hAnsi="Calibri" w:cs="Calibri"/>
          <w:sz w:val="22"/>
          <w:szCs w:val="22"/>
        </w:rPr>
      </w:pPr>
    </w:p>
    <w:p w14:paraId="47B0793F" w14:textId="77777777" w:rsidR="005A7C3C" w:rsidRPr="00FD5992" w:rsidRDefault="005A7C3C" w:rsidP="00553C72">
      <w:pPr>
        <w:widowControl w:val="0"/>
        <w:jc w:val="both"/>
        <w:rPr>
          <w:rFonts w:ascii="Calibri" w:hAnsi="Calibri" w:cs="Calibri"/>
          <w:sz w:val="22"/>
          <w:szCs w:val="22"/>
        </w:rPr>
      </w:pPr>
    </w:p>
    <w:p w14:paraId="75F9CC0D" w14:textId="77777777" w:rsidR="005A7C3C" w:rsidRPr="00FD5992" w:rsidRDefault="005A7C3C" w:rsidP="00553C72">
      <w:pPr>
        <w:widowControl w:val="0"/>
        <w:jc w:val="both"/>
        <w:rPr>
          <w:rFonts w:ascii="Calibri" w:hAnsi="Calibri" w:cs="Calibri"/>
          <w:sz w:val="22"/>
          <w:szCs w:val="22"/>
        </w:rPr>
      </w:pPr>
    </w:p>
    <w:p w14:paraId="31C24376" w14:textId="77777777" w:rsidR="005A7C3C" w:rsidRPr="00FD5992" w:rsidRDefault="005A7C3C" w:rsidP="00553C72">
      <w:pPr>
        <w:widowControl w:val="0"/>
        <w:jc w:val="both"/>
        <w:rPr>
          <w:rFonts w:ascii="Calibri" w:hAnsi="Calibri" w:cs="Calibri"/>
          <w:sz w:val="22"/>
          <w:szCs w:val="22"/>
        </w:rPr>
      </w:pPr>
    </w:p>
    <w:p w14:paraId="6B97D296" w14:textId="77777777" w:rsidR="005A7C3C" w:rsidRPr="00FD5992" w:rsidRDefault="005A7C3C" w:rsidP="00553C72">
      <w:pPr>
        <w:widowControl w:val="0"/>
        <w:jc w:val="both"/>
        <w:rPr>
          <w:rFonts w:ascii="Calibri" w:hAnsi="Calibri" w:cs="Calibri"/>
          <w:sz w:val="22"/>
          <w:szCs w:val="22"/>
        </w:rPr>
      </w:pPr>
    </w:p>
    <w:p w14:paraId="4958B880" w14:textId="77777777" w:rsidR="005A7C3C" w:rsidRPr="00FD5992" w:rsidRDefault="005A7C3C" w:rsidP="00553C72">
      <w:pPr>
        <w:widowControl w:val="0"/>
        <w:jc w:val="both"/>
        <w:rPr>
          <w:rFonts w:ascii="Calibri" w:hAnsi="Calibri" w:cs="Calibri"/>
          <w:sz w:val="22"/>
          <w:szCs w:val="22"/>
        </w:rPr>
      </w:pPr>
    </w:p>
    <w:p w14:paraId="05E644B6" w14:textId="77777777" w:rsidR="005A7C3C" w:rsidRPr="00FD5992" w:rsidRDefault="005A7C3C" w:rsidP="00553C72">
      <w:pPr>
        <w:widowControl w:val="0"/>
        <w:jc w:val="both"/>
        <w:rPr>
          <w:rFonts w:ascii="Calibri" w:hAnsi="Calibri" w:cs="Calibri"/>
          <w:sz w:val="22"/>
          <w:szCs w:val="22"/>
        </w:rPr>
      </w:pPr>
    </w:p>
    <w:p w14:paraId="5C98971E" w14:textId="77777777" w:rsidR="005A7C3C" w:rsidRPr="00FD5992" w:rsidRDefault="005A7C3C" w:rsidP="00553C72">
      <w:pPr>
        <w:widowControl w:val="0"/>
        <w:jc w:val="both"/>
        <w:rPr>
          <w:rFonts w:ascii="Calibri" w:hAnsi="Calibri" w:cs="Calibri"/>
          <w:sz w:val="22"/>
          <w:szCs w:val="22"/>
        </w:rPr>
      </w:pPr>
    </w:p>
    <w:p w14:paraId="38E7B6FC" w14:textId="77777777" w:rsidR="005A7C3C" w:rsidRPr="00FD5992" w:rsidRDefault="005A7C3C" w:rsidP="00553C72">
      <w:pPr>
        <w:widowControl w:val="0"/>
        <w:jc w:val="both"/>
        <w:rPr>
          <w:rFonts w:ascii="Calibri" w:hAnsi="Calibri" w:cs="Calibri"/>
          <w:sz w:val="22"/>
          <w:szCs w:val="22"/>
        </w:rPr>
      </w:pPr>
    </w:p>
    <w:p w14:paraId="200D4B37" w14:textId="77777777" w:rsidR="004572C2" w:rsidRPr="00FD5992" w:rsidRDefault="004572C2" w:rsidP="00553C72">
      <w:pPr>
        <w:widowControl w:val="0"/>
        <w:jc w:val="both"/>
        <w:rPr>
          <w:rFonts w:ascii="Calibri" w:hAnsi="Calibri" w:cs="Calibri"/>
          <w:sz w:val="22"/>
          <w:szCs w:val="22"/>
        </w:rPr>
      </w:pPr>
    </w:p>
    <w:p w14:paraId="426330C7" w14:textId="77777777" w:rsidR="00F34607" w:rsidRDefault="00F34607" w:rsidP="00553C72">
      <w:pPr>
        <w:widowControl w:val="0"/>
        <w:shd w:val="clear" w:color="auto" w:fill="FFFFFF" w:themeFill="background1"/>
        <w:jc w:val="both"/>
        <w:rPr>
          <w:rFonts w:ascii="Calibri" w:hAnsi="Calibri" w:cs="Calibri"/>
          <w:sz w:val="22"/>
          <w:szCs w:val="22"/>
        </w:rPr>
      </w:pPr>
    </w:p>
    <w:p w14:paraId="3713224F" w14:textId="17416242" w:rsidR="000704FD" w:rsidRPr="00FD5992" w:rsidRDefault="00617B54" w:rsidP="00553C72">
      <w:pPr>
        <w:widowControl w:val="0"/>
        <w:shd w:val="clear" w:color="auto" w:fill="FFFFFF" w:themeFill="background1"/>
        <w:jc w:val="both"/>
        <w:rPr>
          <w:rFonts w:ascii="Calibri" w:eastAsia="Arial" w:hAnsi="Calibri" w:cs="Calibri"/>
          <w:b/>
          <w:bCs/>
          <w:color w:val="000000" w:themeColor="text1"/>
          <w:sz w:val="22"/>
          <w:szCs w:val="22"/>
          <w:u w:val="single"/>
          <w:lang w:val="en-GB"/>
        </w:rPr>
      </w:pPr>
      <w:r w:rsidRPr="00FD5992">
        <w:rPr>
          <w:rFonts w:ascii="Calibri" w:eastAsia="Arial" w:hAnsi="Calibri" w:cs="Calibri"/>
          <w:b/>
          <w:bCs/>
          <w:color w:val="000000" w:themeColor="text1"/>
          <w:sz w:val="22"/>
          <w:szCs w:val="22"/>
          <w:u w:val="single"/>
          <w:lang w:val="en-GB"/>
        </w:rPr>
        <w:lastRenderedPageBreak/>
        <w:t xml:space="preserve">ANNEX A: </w:t>
      </w:r>
      <w:r w:rsidRPr="00FD5992">
        <w:rPr>
          <w:rFonts w:ascii="Calibri" w:eastAsia="Arial" w:hAnsi="Calibri" w:cs="Calibri"/>
          <w:b/>
          <w:bCs/>
          <w:color w:val="000000" w:themeColor="text1"/>
          <w:sz w:val="22"/>
          <w:szCs w:val="22"/>
          <w:u w:val="single"/>
          <w:lang w:val="en-GB"/>
        </w:rPr>
        <w:tab/>
      </w:r>
      <w:r w:rsidR="00F723D8" w:rsidRPr="00FD5992">
        <w:rPr>
          <w:rFonts w:ascii="Calibri" w:eastAsia="Arial" w:hAnsi="Calibri" w:cs="Calibri"/>
          <w:b/>
          <w:bCs/>
          <w:color w:val="000000" w:themeColor="text1"/>
          <w:sz w:val="22"/>
          <w:szCs w:val="22"/>
          <w:u w:val="single"/>
          <w:lang w:val="en-GB"/>
        </w:rPr>
        <w:t>BIDDER’S</w:t>
      </w:r>
      <w:r w:rsidRPr="00FD5992">
        <w:rPr>
          <w:rFonts w:ascii="Calibri" w:eastAsia="Arial" w:hAnsi="Calibri" w:cs="Calibri"/>
          <w:b/>
          <w:bCs/>
          <w:color w:val="000000" w:themeColor="text1"/>
          <w:sz w:val="22"/>
          <w:szCs w:val="22"/>
          <w:u w:val="single"/>
          <w:lang w:val="en-GB"/>
        </w:rPr>
        <w:t xml:space="preserve"> TECHNICAL RESPONSE </w:t>
      </w:r>
    </w:p>
    <w:p w14:paraId="52B79875" w14:textId="77777777" w:rsidR="00617B54" w:rsidRPr="00FD5992" w:rsidRDefault="00617B54" w:rsidP="00553C72">
      <w:pPr>
        <w:widowControl w:val="0"/>
        <w:shd w:val="clear" w:color="auto" w:fill="FFFFFF" w:themeFill="background1"/>
        <w:jc w:val="both"/>
        <w:rPr>
          <w:rFonts w:ascii="Calibri" w:hAnsi="Calibri" w:cs="Calibri"/>
          <w:sz w:val="22"/>
          <w:szCs w:val="22"/>
          <w:u w:val="single"/>
        </w:rPr>
      </w:pPr>
    </w:p>
    <w:p w14:paraId="271FBE69" w14:textId="1FB86D74"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(This Form must be submitted to ICMP using the </w:t>
      </w:r>
      <w:r w:rsidR="00764F75" w:rsidRPr="00FD5992">
        <w:rPr>
          <w:rFonts w:ascii="Calibri" w:eastAsia="Arial" w:hAnsi="Calibri" w:cs="Calibri"/>
          <w:color w:val="000000" w:themeColor="text1"/>
          <w:sz w:val="22"/>
          <w:szCs w:val="22"/>
          <w:lang w:val="en-GB"/>
        </w:rPr>
        <w:t>bidders’</w:t>
      </w:r>
      <w:r w:rsidRPr="00FD5992">
        <w:rPr>
          <w:rFonts w:ascii="Calibri" w:eastAsia="Arial" w:hAnsi="Calibri" w:cs="Calibri"/>
          <w:color w:val="000000" w:themeColor="text1"/>
          <w:sz w:val="22"/>
          <w:szCs w:val="22"/>
          <w:lang w:val="en-GB"/>
        </w:rPr>
        <w:t xml:space="preserve"> official letterhead)</w:t>
      </w:r>
    </w:p>
    <w:p w14:paraId="4E3BBEE2" w14:textId="71FA1A86"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p w14:paraId="3B4E0466" w14:textId="1CB21943"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We, the undersigned, hereby accept in full the ICMP’s General Terms and Conditions</w:t>
      </w:r>
      <w:r w:rsidR="005A7C3C" w:rsidRPr="00FD5992">
        <w:rPr>
          <w:rFonts w:ascii="Calibri" w:eastAsia="Arial" w:hAnsi="Calibri" w:cs="Calibri"/>
          <w:color w:val="000000" w:themeColor="text1"/>
          <w:sz w:val="22"/>
          <w:szCs w:val="22"/>
          <w:lang w:val="en-GB"/>
        </w:rPr>
        <w:t xml:space="preserve"> (“GTC”)</w:t>
      </w:r>
      <w:r w:rsidRPr="00FD5992">
        <w:rPr>
          <w:rFonts w:ascii="Calibri" w:eastAsia="Arial" w:hAnsi="Calibri" w:cs="Calibri"/>
          <w:color w:val="000000" w:themeColor="text1"/>
          <w:sz w:val="22"/>
          <w:szCs w:val="22"/>
          <w:lang w:val="en-GB"/>
        </w:rPr>
        <w:t>, and</w:t>
      </w:r>
    </w:p>
    <w:p w14:paraId="303A7406" w14:textId="49477282"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hereby offer to supply the deliverables listed </w:t>
      </w:r>
      <w:r w:rsidR="005A7C3C" w:rsidRPr="00FD5992">
        <w:rPr>
          <w:rFonts w:ascii="Calibri" w:eastAsia="Arial" w:hAnsi="Calibri" w:cs="Calibri"/>
          <w:color w:val="000000" w:themeColor="text1"/>
          <w:sz w:val="22"/>
          <w:szCs w:val="22"/>
          <w:lang w:val="en-GB"/>
        </w:rPr>
        <w:t>Sections 3-5 of</w:t>
      </w:r>
      <w:r w:rsidRPr="00FD5992">
        <w:rPr>
          <w:rFonts w:ascii="Calibri" w:eastAsia="Arial" w:hAnsi="Calibri" w:cs="Calibri"/>
          <w:color w:val="000000" w:themeColor="text1"/>
          <w:sz w:val="22"/>
          <w:szCs w:val="22"/>
          <w:lang w:val="en-GB"/>
        </w:rPr>
        <w:t xml:space="preserve"> this ITT.</w:t>
      </w:r>
    </w:p>
    <w:p w14:paraId="6D725C10" w14:textId="5DF41D33" w:rsidR="00553C72" w:rsidRPr="00FD5992" w:rsidRDefault="7A67DC8B" w:rsidP="00553C72">
      <w:pPr>
        <w:widowControl w:val="0"/>
        <w:shd w:val="clear" w:color="auto" w:fill="FFFFFF" w:themeFill="background1"/>
        <w:jc w:val="both"/>
        <w:rPr>
          <w:rFonts w:ascii="Calibri" w:eastAsia="Arial" w:hAnsi="Calibri" w:cs="Calibri"/>
          <w:color w:val="222222"/>
          <w:sz w:val="22"/>
          <w:szCs w:val="22"/>
          <w:lang w:val="en-GB"/>
        </w:rPr>
      </w:pPr>
      <w:r w:rsidRPr="00FD5992">
        <w:rPr>
          <w:rFonts w:ascii="Calibri" w:eastAsia="Arial" w:hAnsi="Calibri" w:cs="Calibri"/>
          <w:color w:val="222222"/>
          <w:sz w:val="22"/>
          <w:szCs w:val="22"/>
          <w:lang w:val="en-GB"/>
        </w:rPr>
        <w:t xml:space="preserve"> </w:t>
      </w:r>
    </w:p>
    <w:p w14:paraId="5F9D5627" w14:textId="5DC7CCCC" w:rsidR="00617B54" w:rsidRPr="00FD5992" w:rsidRDefault="7A67DC8B" w:rsidP="00553C72">
      <w:pPr>
        <w:widowControl w:val="0"/>
        <w:shd w:val="clear" w:color="auto" w:fill="FFFFFF" w:themeFill="background1"/>
        <w:jc w:val="both"/>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FD5992" w14:paraId="5A3A17C4"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C70474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23CDDE76"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en-GB"/>
              </w:rPr>
              <w:t>ITT/ICMP/HQ/</w:t>
            </w:r>
            <w:r w:rsidR="00E8368D" w:rsidRPr="00FD5992">
              <w:rPr>
                <w:rFonts w:ascii="Calibri" w:eastAsia="Arial" w:hAnsi="Calibri" w:cs="Calibri"/>
                <w:sz w:val="22"/>
                <w:szCs w:val="22"/>
                <w:lang w:val="en-GB"/>
              </w:rPr>
              <w:t>010924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 xml:space="preserve">Currency of quotation </w:t>
            </w:r>
          </w:p>
          <w:p w14:paraId="74DDB297" w14:textId="7B63A53B"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A50ACEC"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en-GB"/>
              </w:rPr>
              <w:t xml:space="preserve">EUR  </w:t>
            </w:r>
          </w:p>
        </w:tc>
      </w:tr>
      <w:tr w:rsidR="002A5BE1" w:rsidRPr="00FD5992" w14:paraId="7850839C"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1175C0A1"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Date ITT 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75A6430F" w:rsidR="1D0967CA" w:rsidRPr="00FD5992" w:rsidRDefault="00D0191D" w:rsidP="00553C72">
            <w:pPr>
              <w:widowControl w:val="0"/>
              <w:jc w:val="both"/>
              <w:rPr>
                <w:rFonts w:ascii="Calibri" w:hAnsi="Calibri" w:cs="Calibri"/>
                <w:sz w:val="22"/>
                <w:szCs w:val="22"/>
              </w:rPr>
            </w:pPr>
            <w:r w:rsidRPr="00FD5992">
              <w:rPr>
                <w:rFonts w:ascii="Calibri" w:eastAsia="Arial" w:hAnsi="Calibri" w:cs="Calibri"/>
                <w:sz w:val="22"/>
                <w:szCs w:val="22"/>
                <w:lang w:val="en-GB"/>
              </w:rPr>
              <w:t>7</w:t>
            </w:r>
            <w:r w:rsidR="0038065D" w:rsidRPr="00FD5992">
              <w:rPr>
                <w:rFonts w:ascii="Calibri" w:eastAsia="Arial" w:hAnsi="Calibri" w:cs="Calibri"/>
                <w:sz w:val="22"/>
                <w:szCs w:val="22"/>
                <w:lang w:val="en-GB"/>
              </w:rPr>
              <w:t xml:space="preserve"> November</w:t>
            </w:r>
            <w:r w:rsidR="00AB1330" w:rsidRPr="00FD5992">
              <w:rPr>
                <w:rFonts w:ascii="Calibri" w:eastAsia="Arial" w:hAnsi="Calibri" w:cs="Calibr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C44D20" w14:textId="3E25DB9E"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705F9A7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da"/>
              </w:rPr>
              <w:t xml:space="preserve">60 </w:t>
            </w:r>
            <w:r w:rsidRPr="00FD5992">
              <w:rPr>
                <w:rFonts w:ascii="Calibri" w:eastAsia="Arial" w:hAnsi="Calibri" w:cs="Calibri"/>
                <w:sz w:val="22"/>
                <w:szCs w:val="22"/>
                <w:lang w:val="en-GB"/>
              </w:rPr>
              <w:t>calendar days</w:t>
            </w:r>
          </w:p>
        </w:tc>
      </w:tr>
      <w:tr w:rsidR="002A5BE1" w:rsidRPr="00FD5992" w14:paraId="1B76C673" w14:textId="77777777" w:rsidTr="00617B54">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5C6CF3C4"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0667911C" w:rsidR="1D0967CA" w:rsidRPr="00FD5992" w:rsidRDefault="0038065D" w:rsidP="00553C72">
            <w:pPr>
              <w:widowControl w:val="0"/>
              <w:jc w:val="both"/>
              <w:rPr>
                <w:rFonts w:ascii="Calibri" w:hAnsi="Calibri" w:cs="Calibri"/>
                <w:sz w:val="22"/>
                <w:szCs w:val="22"/>
              </w:rPr>
            </w:pPr>
            <w:r w:rsidRPr="00FD5992">
              <w:rPr>
                <w:rFonts w:ascii="Calibri" w:eastAsia="Arial" w:hAnsi="Calibri" w:cs="Calibri"/>
                <w:sz w:val="22"/>
                <w:szCs w:val="22"/>
                <w:lang w:val="da"/>
              </w:rPr>
              <w:t>2</w:t>
            </w:r>
            <w:r w:rsidR="00D0191D" w:rsidRPr="00FD5992">
              <w:rPr>
                <w:rFonts w:ascii="Calibri" w:eastAsia="Arial" w:hAnsi="Calibri" w:cs="Calibri"/>
                <w:sz w:val="22"/>
                <w:szCs w:val="22"/>
                <w:lang w:val="da"/>
              </w:rPr>
              <w:t>8</w:t>
            </w:r>
            <w:r w:rsidRPr="00FD5992">
              <w:rPr>
                <w:rFonts w:ascii="Calibri" w:eastAsia="Arial" w:hAnsi="Calibri" w:cs="Calibri"/>
                <w:sz w:val="22"/>
                <w:szCs w:val="22"/>
                <w:lang w:val="da"/>
              </w:rPr>
              <w:t xml:space="preserve"> </w:t>
            </w:r>
            <w:r w:rsidR="00CB5BAD" w:rsidRPr="00FD5992">
              <w:rPr>
                <w:rFonts w:ascii="Calibri" w:eastAsia="Arial" w:hAnsi="Calibri" w:cs="Calibri"/>
                <w:sz w:val="22"/>
                <w:szCs w:val="22"/>
                <w:lang w:val="da"/>
              </w:rPr>
              <w:t xml:space="preserve">Nov </w:t>
            </w:r>
            <w:r w:rsidR="00B66CA9" w:rsidRPr="00FD5992">
              <w:rPr>
                <w:rFonts w:ascii="Calibri" w:eastAsia="Arial" w:hAnsi="Calibri" w:cs="Calibri"/>
                <w:sz w:val="22"/>
                <w:szCs w:val="22"/>
                <w:lang w:val="da"/>
              </w:rPr>
              <w:t>2024 (@15:00HRS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167EC" w14:textId="4E369FFC" w:rsidR="1D0967CA" w:rsidRPr="00FD5992" w:rsidRDefault="004572C2" w:rsidP="00553C72">
            <w:pPr>
              <w:widowControl w:val="0"/>
              <w:jc w:val="both"/>
              <w:rPr>
                <w:rFonts w:ascii="Calibri" w:hAnsi="Calibri" w:cs="Calibri"/>
                <w:sz w:val="22"/>
                <w:szCs w:val="22"/>
              </w:rPr>
            </w:pPr>
            <w:r w:rsidRPr="00FD5992">
              <w:rPr>
                <w:rFonts w:ascii="Calibri" w:eastAsia="Arial" w:hAnsi="Calibri" w:cs="Calibri"/>
                <w:sz w:val="22"/>
                <w:szCs w:val="22"/>
                <w:lang w:val="en-GB"/>
              </w:rPr>
              <w:t>1 May 2025 at the latest</w:t>
            </w:r>
          </w:p>
        </w:tc>
      </w:tr>
      <w:tr w:rsidR="004110DA" w:rsidRPr="00FD5992" w14:paraId="0504E2CD" w14:textId="77777777" w:rsidTr="00617B54">
        <w:trPr>
          <w:trHeight w:val="300"/>
        </w:trPr>
        <w:tc>
          <w:tcPr>
            <w:tcW w:w="1741" w:type="dxa"/>
            <w:vMerge/>
            <w:tcBorders>
              <w:left w:val="single" w:sz="0" w:space="0" w:color="auto"/>
              <w:bottom w:val="single" w:sz="0" w:space="0" w:color="auto"/>
              <w:right w:val="single" w:sz="0" w:space="0" w:color="auto"/>
            </w:tcBorders>
            <w:vAlign w:val="center"/>
          </w:tcPr>
          <w:p w14:paraId="21EB9675" w14:textId="77777777" w:rsidR="00DD61BC" w:rsidRPr="00FD5992" w:rsidRDefault="00DD61BC" w:rsidP="00553C72">
            <w:pPr>
              <w:widowControl w:val="0"/>
              <w:jc w:val="both"/>
              <w:rPr>
                <w:rFonts w:ascii="Calibri" w:hAnsi="Calibri" w:cs="Calibri"/>
                <w:sz w:val="22"/>
                <w:szCs w:val="22"/>
              </w:rPr>
            </w:pPr>
          </w:p>
        </w:tc>
        <w:tc>
          <w:tcPr>
            <w:tcW w:w="2457" w:type="dxa"/>
            <w:vMerge/>
            <w:tcBorders>
              <w:left w:val="single" w:sz="0" w:space="0" w:color="auto"/>
              <w:bottom w:val="single" w:sz="0" w:space="0" w:color="auto"/>
              <w:right w:val="single" w:sz="0" w:space="0" w:color="auto"/>
            </w:tcBorders>
            <w:vAlign w:val="center"/>
          </w:tcPr>
          <w:p w14:paraId="5F0B2BCA" w14:textId="77777777" w:rsidR="00DD61BC" w:rsidRPr="00FD5992" w:rsidRDefault="00DD61BC" w:rsidP="00553C72">
            <w:pPr>
              <w:widowControl w:val="0"/>
              <w:jc w:val="both"/>
              <w:rPr>
                <w:rFonts w:ascii="Calibri" w:hAnsi="Calibri" w:cs="Calibr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2265BC9E" w:rsidR="1D0967CA" w:rsidRPr="00FD5992" w:rsidRDefault="00A755E3" w:rsidP="00553C72">
            <w:pPr>
              <w:widowControl w:val="0"/>
              <w:jc w:val="both"/>
              <w:rPr>
                <w:rFonts w:ascii="Calibri" w:hAnsi="Calibri" w:cs="Calibri"/>
                <w:sz w:val="22"/>
                <w:szCs w:val="22"/>
              </w:rPr>
            </w:pPr>
            <w:r w:rsidRPr="00FD5992">
              <w:rPr>
                <w:rFonts w:ascii="Calibri" w:eastAsia="Arial" w:hAnsi="Calibri" w:cs="Calibri"/>
                <w:sz w:val="22"/>
                <w:szCs w:val="22"/>
                <w:lang w:val="en-GB"/>
              </w:rPr>
              <w:t>Kyiv, Ukraine</w:t>
            </w:r>
            <w:r w:rsidR="1D0967CA" w:rsidRPr="00FD5992">
              <w:rPr>
                <w:rFonts w:ascii="Calibri" w:eastAsia="Arial" w:hAnsi="Calibri" w:cs="Calibri"/>
                <w:sz w:val="22"/>
                <w:szCs w:val="22"/>
                <w:lang w:val="en-GB"/>
              </w:rPr>
              <w:t xml:space="preserve"> </w:t>
            </w:r>
          </w:p>
        </w:tc>
      </w:tr>
      <w:tr w:rsidR="004110DA" w:rsidRPr="00FD5992" w14:paraId="6FEC23E3" w14:textId="77777777" w:rsidTr="00617B54">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1E82D79C"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FD5992" w:rsidRDefault="1D0967CA" w:rsidP="00553C72">
            <w:pPr>
              <w:widowControl w:val="0"/>
              <w:jc w:val="both"/>
              <w:rPr>
                <w:rFonts w:ascii="Calibri" w:hAnsi="Calibri" w:cs="Calibri"/>
                <w:sz w:val="22"/>
                <w:szCs w:val="22"/>
              </w:rPr>
            </w:pPr>
            <w:hyperlink r:id="rId17">
              <w:r w:rsidRPr="00FD5992">
                <w:rPr>
                  <w:rStyle w:val="Hyperlink"/>
                  <w:rFonts w:ascii="Calibri" w:eastAsia="Arial" w:hAnsi="Calibri" w:cs="Calibri"/>
                  <w:color w:val="auto"/>
                  <w:sz w:val="22"/>
                  <w:szCs w:val="22"/>
                  <w:lang w:val="en-GB"/>
                </w:rPr>
                <w:t>Tender@icmp.int</w:t>
              </w:r>
            </w:hyperlink>
            <w:r w:rsidRPr="00FD5992">
              <w:rPr>
                <w:rFonts w:ascii="Calibri" w:eastAsia="Arial" w:hAnsi="Calibri" w:cs="Calibri"/>
                <w:sz w:val="22"/>
                <w:szCs w:val="22"/>
                <w:lang w:val="en-GB"/>
              </w:rPr>
              <w:t xml:space="preserve"> </w:t>
            </w:r>
          </w:p>
          <w:p w14:paraId="415EFCEC" w14:textId="1173F992"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3D77FB90"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sz w:val="22"/>
                <w:szCs w:val="22"/>
                <w:lang w:val="en-GB"/>
              </w:rPr>
              <w:t xml:space="preserve">The </w:t>
            </w:r>
            <w:r w:rsidR="00F723D8" w:rsidRPr="00FD5992">
              <w:rPr>
                <w:rFonts w:ascii="Calibri" w:eastAsia="Arial" w:hAnsi="Calibri" w:cs="Calibri"/>
                <w:sz w:val="22"/>
                <w:szCs w:val="22"/>
                <w:lang w:val="en-GB"/>
              </w:rPr>
              <w:t>bidder</w:t>
            </w:r>
            <w:r w:rsidRPr="00FD5992">
              <w:rPr>
                <w:rFonts w:ascii="Calibri" w:eastAsia="Arial" w:hAnsi="Calibri" w:cs="Calibri"/>
                <w:sz w:val="22"/>
                <w:szCs w:val="22"/>
                <w:lang w:val="en-GB"/>
              </w:rPr>
              <w:t xml:space="preserve"> </w:t>
            </w:r>
            <w:r w:rsidR="002529DC" w:rsidRPr="00FD5992">
              <w:rPr>
                <w:rFonts w:ascii="Calibri" w:eastAsia="Arial" w:hAnsi="Calibri" w:cs="Calibri"/>
                <w:sz w:val="22"/>
                <w:szCs w:val="22"/>
                <w:lang w:val="en-GB"/>
              </w:rPr>
              <w:t>will</w:t>
            </w:r>
            <w:r w:rsidRPr="00FD5992">
              <w:rPr>
                <w:rFonts w:ascii="Calibri" w:eastAsia="Arial" w:hAnsi="Calibri" w:cs="Calibri"/>
                <w:sz w:val="22"/>
                <w:szCs w:val="22"/>
                <w:lang w:val="en-GB"/>
              </w:rPr>
              <w:t xml:space="preserve"> comply with ICMP’s delivery terms and conditions </w:t>
            </w:r>
          </w:p>
        </w:tc>
      </w:tr>
    </w:tbl>
    <w:p w14:paraId="48DCBE0E" w14:textId="7911190C" w:rsidR="00617B54" w:rsidRPr="00FD5992" w:rsidRDefault="7A67DC8B" w:rsidP="00553C72">
      <w:pPr>
        <w:widowControl w:val="0"/>
        <w:shd w:val="clear" w:color="auto" w:fill="FFFFFF" w:themeFill="background1"/>
        <w:jc w:val="both"/>
        <w:rPr>
          <w:rFonts w:ascii="Calibri" w:eastAsia="Arial" w:hAnsi="Calibri" w:cs="Calibri"/>
          <w:color w:val="000000" w:themeColor="text1"/>
          <w:sz w:val="22"/>
          <w:szCs w:val="22"/>
          <w:lang w:val="en-GB"/>
        </w:rPr>
      </w:pPr>
      <w:r w:rsidRPr="00FD5992">
        <w:rPr>
          <w:rFonts w:ascii="Calibri" w:eastAsia="Arial" w:hAnsi="Calibri" w:cs="Calibri"/>
          <w:color w:val="000000" w:themeColor="text1"/>
          <w:sz w:val="22"/>
          <w:szCs w:val="22"/>
          <w:lang w:val="en-GB"/>
        </w:rPr>
        <w:t xml:space="preserve"> </w:t>
      </w:r>
    </w:p>
    <w:p w14:paraId="185ABFAD" w14:textId="0FC398C1" w:rsidR="00617B54" w:rsidRPr="00FD5992" w:rsidRDefault="7A67DC8B" w:rsidP="00553C72">
      <w:pPr>
        <w:widowControl w:val="0"/>
        <w:shd w:val="clear" w:color="auto" w:fill="FFFFFF" w:themeFill="background1"/>
        <w:jc w:val="both"/>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FD5992" w14:paraId="241D7655"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A90FD" w14:textId="7C4C27D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0FB46D99"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0CF62" w14:textId="783DB8F1"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0D65774E"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24B5BFEF" w:rsidR="1D0967CA" w:rsidRPr="00FD5992" w:rsidRDefault="1D0967CA" w:rsidP="00D82579">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Company/business registration number</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823AE" w14:textId="7B6E8703"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 xml:space="preserve"> </w:t>
            </w:r>
          </w:p>
        </w:tc>
      </w:tr>
      <w:tr w:rsidR="1D0967CA" w:rsidRPr="00FD5992" w14:paraId="2E6BB75A"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F3606" w14:textId="1D864A0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412014C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1E795" w14:textId="5650642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7FD7F521"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645AE" w14:textId="45F9AA2C"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bl>
    <w:p w14:paraId="68BCA184" w14:textId="74AF5A06"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222222"/>
          <w:sz w:val="22"/>
          <w:szCs w:val="22"/>
          <w:lang w:val="en-GB"/>
        </w:rPr>
        <w:t xml:space="preserve"> </w:t>
      </w:r>
    </w:p>
    <w:p w14:paraId="14FA71BC" w14:textId="7CC0E950"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b/>
          <w:bCs/>
          <w:color w:val="000000" w:themeColor="text1"/>
          <w:sz w:val="22"/>
          <w:szCs w:val="22"/>
          <w:lang w:val="en-GB"/>
        </w:rPr>
        <w:t xml:space="preserve">Part B. Technical Response </w:t>
      </w:r>
      <w:r w:rsidRPr="00FD5992">
        <w:rPr>
          <w:rFonts w:ascii="Calibri" w:eastAsia="Arial" w:hAnsi="Calibri" w:cs="Calibri"/>
          <w:i/>
          <w:iCs/>
          <w:color w:val="222222"/>
          <w:sz w:val="22"/>
          <w:szCs w:val="22"/>
          <w:lang w:val="en-GB"/>
        </w:rPr>
        <w:t>(in English)</w:t>
      </w:r>
    </w:p>
    <w:tbl>
      <w:tblPr>
        <w:tblStyle w:val="TableGrid"/>
        <w:tblW w:w="0" w:type="auto"/>
        <w:tblLayout w:type="fixed"/>
        <w:tblLook w:val="04A0" w:firstRow="1" w:lastRow="0" w:firstColumn="1" w:lastColumn="0" w:noHBand="0" w:noVBand="1"/>
      </w:tblPr>
      <w:tblGrid>
        <w:gridCol w:w="4194"/>
        <w:gridCol w:w="4812"/>
      </w:tblGrid>
      <w:tr w:rsidR="1D0967CA" w:rsidRPr="00FD5992" w14:paraId="3D695ACC" w14:textId="77777777" w:rsidTr="5D6AD1F7">
        <w:trPr>
          <w:trHeight w:val="261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187BE9F" w14:textId="7C4A6BDF" w:rsidR="1D0967CA" w:rsidRPr="00FD5992" w:rsidRDefault="00991A15" w:rsidP="00553C72">
            <w:pPr>
              <w:widowControl w:val="0"/>
              <w:jc w:val="both"/>
              <w:rPr>
                <w:rFonts w:ascii="Calibri" w:hAnsi="Calibri" w:cs="Calibri"/>
                <w:sz w:val="22"/>
                <w:szCs w:val="22"/>
                <w:lang w:val="en-US"/>
              </w:rPr>
            </w:pPr>
            <w:r w:rsidRPr="00FD5992">
              <w:rPr>
                <w:rFonts w:ascii="Calibri" w:eastAsia="Arial" w:hAnsi="Calibri" w:cs="Calibri"/>
                <w:b/>
                <w:bCs/>
                <w:color w:val="000000" w:themeColor="text1"/>
                <w:sz w:val="22"/>
                <w:szCs w:val="22"/>
                <w:lang w:val="en-US"/>
              </w:rPr>
              <w:t>4</w:t>
            </w:r>
            <w:r w:rsidR="1D0967CA" w:rsidRPr="00FD5992">
              <w:rPr>
                <w:rFonts w:ascii="Calibri" w:eastAsia="Arial" w:hAnsi="Calibri" w:cs="Calibri"/>
                <w:b/>
                <w:bCs/>
                <w:color w:val="000000" w:themeColor="text1"/>
                <w:sz w:val="22"/>
                <w:szCs w:val="22"/>
                <w:lang w:val="en-US"/>
              </w:rPr>
              <w:t>.1</w:t>
            </w:r>
            <w:r w:rsidR="00834C2C" w:rsidRPr="00FD5992">
              <w:rPr>
                <w:rFonts w:ascii="Calibri" w:eastAsia="Arial" w:hAnsi="Calibri" w:cs="Calibri"/>
                <w:b/>
                <w:bCs/>
                <w:color w:val="000000" w:themeColor="text1"/>
                <w:sz w:val="22"/>
                <w:szCs w:val="22"/>
                <w:lang w:val="en-US"/>
              </w:rPr>
              <w:t>.</w:t>
            </w:r>
          </w:p>
          <w:p w14:paraId="6D8BB8CB" w14:textId="5B3AC397" w:rsidR="1D0967CA" w:rsidRPr="00FD5992" w:rsidRDefault="00071E0A" w:rsidP="00553C72">
            <w:pPr>
              <w:widowControl w:val="0"/>
              <w:jc w:val="both"/>
              <w:rPr>
                <w:rFonts w:ascii="Calibri" w:hAnsi="Calibri" w:cs="Calibri"/>
                <w:sz w:val="22"/>
                <w:szCs w:val="22"/>
                <w:lang w:val="en-US"/>
              </w:rPr>
            </w:pPr>
            <w:r w:rsidRPr="00FD5992">
              <w:rPr>
                <w:rStyle w:val="normaltextrun"/>
                <w:rFonts w:ascii="Calibri" w:eastAsiaTheme="majorEastAsia" w:hAnsi="Calibri" w:cs="Calibri"/>
                <w:sz w:val="22"/>
                <w:szCs w:val="22"/>
              </w:rPr>
              <w:t>Be able to provide a CT scan</w:t>
            </w:r>
            <w:r w:rsidR="00AD766F" w:rsidRPr="00FD5992">
              <w:rPr>
                <w:rStyle w:val="normaltextrun"/>
                <w:rFonts w:ascii="Calibri" w:eastAsiaTheme="majorEastAsia" w:hAnsi="Calibri" w:cs="Calibri"/>
                <w:sz w:val="22"/>
                <w:szCs w:val="22"/>
              </w:rPr>
              <w:t>ner</w:t>
            </w:r>
            <w:r w:rsidRPr="00FD5992">
              <w:rPr>
                <w:rStyle w:val="normaltextrun"/>
                <w:rFonts w:ascii="Calibri" w:eastAsiaTheme="majorEastAsia" w:hAnsi="Calibri" w:cs="Calibri"/>
                <w:sz w:val="22"/>
                <w:szCs w:val="22"/>
              </w:rPr>
              <w:t xml:space="preserve"> that meets the specifications laid out in th</w:t>
            </w:r>
            <w:r w:rsidR="009A32C2" w:rsidRPr="00FD5992">
              <w:rPr>
                <w:rStyle w:val="normaltextrun"/>
                <w:rFonts w:ascii="Calibri" w:eastAsiaTheme="majorEastAsia" w:hAnsi="Calibri" w:cs="Calibri"/>
                <w:sz w:val="22"/>
                <w:szCs w:val="22"/>
              </w:rPr>
              <w:t>e</w:t>
            </w:r>
            <w:r w:rsidRPr="00FD5992">
              <w:rPr>
                <w:rStyle w:val="normaltextrun"/>
                <w:rFonts w:ascii="Calibri" w:eastAsiaTheme="majorEastAsia" w:hAnsi="Calibri" w:cs="Calibri"/>
                <w:sz w:val="22"/>
                <w:szCs w:val="22"/>
              </w:rPr>
              <w:t xml:space="preserve"> </w:t>
            </w:r>
            <w:r w:rsidR="009A32C2" w:rsidRPr="00FD5992">
              <w:rPr>
                <w:rStyle w:val="normaltextrun"/>
                <w:rFonts w:ascii="Calibri" w:eastAsiaTheme="majorEastAsia" w:hAnsi="Calibri" w:cs="Calibri"/>
                <w:sz w:val="22"/>
                <w:szCs w:val="22"/>
              </w:rPr>
              <w:t>ITT</w:t>
            </w:r>
            <w:r w:rsidRPr="00FD5992">
              <w:rPr>
                <w:rStyle w:val="normaltextrun"/>
                <w:rFonts w:ascii="Calibri" w:eastAsiaTheme="majorEastAsia" w:hAnsi="Calibri" w:cs="Calibri"/>
                <w:sz w:val="22"/>
                <w:szCs w:val="22"/>
              </w:rPr>
              <w:t>.</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C7BAD" w14:textId="77777777" w:rsidR="004C3B8D" w:rsidRPr="00FD5992" w:rsidRDefault="1D0967CA" w:rsidP="00553C72">
            <w:pPr>
              <w:widowControl w:val="0"/>
              <w:jc w:val="both"/>
              <w:rPr>
                <w:rFonts w:ascii="Calibri" w:hAnsi="Calibri" w:cs="Calibri"/>
                <w:sz w:val="22"/>
                <w:szCs w:val="22"/>
                <w:lang w:val="en-GB"/>
              </w:rPr>
            </w:pPr>
            <w:r w:rsidRPr="00FD5992">
              <w:rPr>
                <w:rFonts w:ascii="Calibri" w:eastAsia="Arial" w:hAnsi="Calibri" w:cs="Calibri"/>
                <w:sz w:val="22"/>
                <w:szCs w:val="22"/>
                <w:lang w:val="en-GB"/>
              </w:rPr>
              <w:t xml:space="preserve"> </w:t>
            </w:r>
          </w:p>
          <w:p w14:paraId="35792E14" w14:textId="35ED1A98"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Word summary limit: 1,000 words or may include a brochure with complete specifications about </w:t>
            </w:r>
            <w:r w:rsidR="00071E0A" w:rsidRPr="00FD5992">
              <w:rPr>
                <w:rFonts w:ascii="Calibri" w:eastAsia="Arial" w:hAnsi="Calibri" w:cs="Calibri"/>
                <w:i/>
                <w:iCs/>
                <w:sz w:val="22"/>
                <w:szCs w:val="22"/>
                <w:lang w:val="en-GB"/>
              </w:rPr>
              <w:t>the CT scan</w:t>
            </w:r>
            <w:r w:rsidR="00AD766F" w:rsidRPr="00FD5992">
              <w:rPr>
                <w:rFonts w:ascii="Calibri" w:eastAsia="Arial" w:hAnsi="Calibri" w:cs="Calibri"/>
                <w:i/>
                <w:iCs/>
                <w:sz w:val="22"/>
                <w:szCs w:val="22"/>
                <w:lang w:val="en-GB"/>
              </w:rPr>
              <w:t>ner</w:t>
            </w:r>
            <w:r w:rsidR="00071E0A" w:rsidRPr="00FD5992">
              <w:rPr>
                <w:rFonts w:ascii="Calibri" w:eastAsia="Arial" w:hAnsi="Calibri" w:cs="Calibri"/>
                <w:i/>
                <w:iCs/>
                <w:sz w:val="22"/>
                <w:szCs w:val="22"/>
                <w:lang w:val="en-GB"/>
              </w:rPr>
              <w:t>.</w:t>
            </w:r>
          </w:p>
          <w:p w14:paraId="1411D5C6" w14:textId="317A2940"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sz w:val="22"/>
                <w:szCs w:val="22"/>
                <w:lang w:val="en-GB"/>
              </w:rPr>
              <w:t xml:space="preserve"> </w:t>
            </w:r>
          </w:p>
          <w:p w14:paraId="726BEF89" w14:textId="0879FD1E"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sz w:val="22"/>
                <w:szCs w:val="22"/>
                <w:lang w:val="en-GB"/>
              </w:rPr>
              <w:t xml:space="preserve"> </w:t>
            </w:r>
          </w:p>
        </w:tc>
      </w:tr>
      <w:tr w:rsidR="1D0967CA" w:rsidRPr="00FD5992" w14:paraId="61CC4B02" w14:textId="77777777" w:rsidTr="5D6AD1F7">
        <w:trPr>
          <w:trHeight w:val="306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8732AF" w14:textId="4E193ADA" w:rsidR="1D0967CA" w:rsidRPr="00FD5992" w:rsidRDefault="00991A15" w:rsidP="00553C72">
            <w:pPr>
              <w:widowControl w:val="0"/>
              <w:jc w:val="both"/>
              <w:rPr>
                <w:rFonts w:ascii="Calibri" w:hAnsi="Calibri" w:cs="Calibri"/>
                <w:sz w:val="22"/>
                <w:szCs w:val="22"/>
                <w:lang w:val="en-US"/>
              </w:rPr>
            </w:pPr>
            <w:r w:rsidRPr="00FD5992">
              <w:rPr>
                <w:rFonts w:ascii="Calibri" w:eastAsia="Arial" w:hAnsi="Calibri" w:cs="Calibri"/>
                <w:b/>
                <w:bCs/>
                <w:color w:val="000000" w:themeColor="text1"/>
                <w:sz w:val="22"/>
                <w:szCs w:val="22"/>
                <w:lang w:val="en-GB"/>
              </w:rPr>
              <w:lastRenderedPageBreak/>
              <w:t>4</w:t>
            </w:r>
            <w:r w:rsidR="1D0967CA" w:rsidRPr="00FD5992">
              <w:rPr>
                <w:rFonts w:ascii="Calibri" w:eastAsia="Arial" w:hAnsi="Calibri" w:cs="Calibri"/>
                <w:b/>
                <w:bCs/>
                <w:color w:val="000000" w:themeColor="text1"/>
                <w:sz w:val="22"/>
                <w:szCs w:val="22"/>
                <w:lang w:val="en-GB"/>
              </w:rPr>
              <w:t>.2</w:t>
            </w:r>
            <w:r w:rsidR="00834C2C" w:rsidRPr="00FD5992">
              <w:rPr>
                <w:rFonts w:ascii="Calibri" w:eastAsia="Arial" w:hAnsi="Calibri" w:cs="Calibri"/>
                <w:b/>
                <w:bCs/>
                <w:color w:val="000000" w:themeColor="text1"/>
                <w:sz w:val="22"/>
                <w:szCs w:val="22"/>
                <w:lang w:val="en-GB"/>
              </w:rPr>
              <w:t>.</w:t>
            </w:r>
          </w:p>
          <w:p w14:paraId="4C45206C" w14:textId="261A996D" w:rsidR="004572C2" w:rsidRPr="00FD5992" w:rsidRDefault="008A11D7" w:rsidP="008A0918">
            <w:pPr>
              <w:pStyle w:val="paragraph"/>
              <w:widowControl w:val="0"/>
              <w:spacing w:before="0" w:beforeAutospacing="0" w:after="0" w:afterAutospacing="0"/>
              <w:jc w:val="both"/>
              <w:rPr>
                <w:rStyle w:val="normaltextrun"/>
                <w:rFonts w:ascii="Calibri" w:eastAsiaTheme="majorEastAsia" w:hAnsi="Calibri" w:cs="Calibri"/>
                <w:sz w:val="22"/>
                <w:szCs w:val="22"/>
                <w:lang w:val="en-US"/>
              </w:rPr>
            </w:pPr>
            <w:r w:rsidRPr="00FD5992">
              <w:rPr>
                <w:rStyle w:val="normaltextrun"/>
                <w:rFonts w:ascii="Calibri" w:eastAsiaTheme="majorEastAsia" w:hAnsi="Calibri" w:cs="Calibri"/>
                <w:sz w:val="22"/>
                <w:szCs w:val="22"/>
              </w:rPr>
              <w:t xml:space="preserve">Be able to </w:t>
            </w:r>
            <w:r w:rsidR="004572C2" w:rsidRPr="00FD5992">
              <w:rPr>
                <w:rStyle w:val="normaltextrun"/>
                <w:rFonts w:ascii="Calibri" w:eastAsiaTheme="majorEastAsia" w:hAnsi="Calibri" w:cs="Calibri"/>
                <w:sz w:val="22"/>
                <w:szCs w:val="22"/>
              </w:rPr>
              <w:t>organize shipment and delivery on DDP incoterms 2020 basis, and installation at the point of destination in Kyiv, Ukraine, as requested by ICMP, and to perform local support.</w:t>
            </w:r>
          </w:p>
          <w:p w14:paraId="4DB1DAF4" w14:textId="43994F45" w:rsidR="00C177AF" w:rsidRPr="00FD5992" w:rsidRDefault="00C177AF" w:rsidP="00553C72">
            <w:pPr>
              <w:widowControl w:val="0"/>
              <w:jc w:val="both"/>
              <w:rPr>
                <w:rStyle w:val="normaltextrun"/>
                <w:rFonts w:ascii="Calibri" w:eastAsiaTheme="majorEastAsia" w:hAnsi="Calibri" w:cs="Calibri"/>
                <w:sz w:val="22"/>
                <w:szCs w:val="22"/>
                <w:lang w:val="en-US"/>
              </w:rPr>
            </w:pPr>
          </w:p>
          <w:p w14:paraId="48E5EF84" w14:textId="77777777" w:rsidR="00C177AF" w:rsidRPr="00FD5992" w:rsidRDefault="00C177AF" w:rsidP="00553C72">
            <w:pPr>
              <w:widowControl w:val="0"/>
              <w:jc w:val="both"/>
              <w:rPr>
                <w:rStyle w:val="normaltextrun"/>
                <w:rFonts w:ascii="Calibri" w:eastAsiaTheme="majorEastAsia" w:hAnsi="Calibri" w:cs="Calibri"/>
                <w:sz w:val="22"/>
                <w:szCs w:val="22"/>
              </w:rPr>
            </w:pPr>
          </w:p>
          <w:p w14:paraId="38227611" w14:textId="77777777" w:rsidR="00C177AF" w:rsidRPr="00FD5992" w:rsidRDefault="00C177AF" w:rsidP="00553C72">
            <w:pPr>
              <w:widowControl w:val="0"/>
              <w:jc w:val="both"/>
              <w:rPr>
                <w:rFonts w:ascii="Calibri" w:hAnsi="Calibri" w:cs="Calibri"/>
                <w:sz w:val="22"/>
                <w:szCs w:val="22"/>
                <w:lang w:val="en-US"/>
              </w:rPr>
            </w:pPr>
            <w:r w:rsidRPr="00FD5992">
              <w:rPr>
                <w:rFonts w:ascii="Calibri" w:eastAsia="Arial" w:hAnsi="Calibri" w:cs="Calibri"/>
                <w:i/>
                <w:iCs/>
                <w:color w:val="000000" w:themeColor="text1"/>
                <w:sz w:val="22"/>
                <w:szCs w:val="22"/>
                <w:lang w:val="en-GB"/>
              </w:rPr>
              <w:t>P</w:t>
            </w:r>
            <w:r w:rsidRPr="00FD5992">
              <w:rPr>
                <w:rFonts w:ascii="Calibri" w:eastAsia="Arial" w:hAnsi="Calibri" w:cs="Calibri"/>
                <w:i/>
                <w:iCs/>
                <w:color w:val="000000" w:themeColor="text1"/>
                <w:sz w:val="22"/>
                <w:szCs w:val="22"/>
                <w:lang w:val="en-US"/>
              </w:rPr>
              <w:t xml:space="preserve">lease indicate either </w:t>
            </w:r>
            <w:r w:rsidRPr="00FD5992">
              <w:rPr>
                <w:rFonts w:ascii="Calibri" w:eastAsia="Arial" w:hAnsi="Calibri" w:cs="Calibri"/>
                <w:b/>
                <w:bCs/>
                <w:i/>
                <w:iCs/>
                <w:color w:val="000000" w:themeColor="text1"/>
                <w:sz w:val="22"/>
                <w:szCs w:val="22"/>
                <w:lang w:val="en-US"/>
              </w:rPr>
              <w:t>YES</w:t>
            </w:r>
            <w:r w:rsidRPr="00FD5992">
              <w:rPr>
                <w:rFonts w:ascii="Calibri" w:eastAsia="Arial" w:hAnsi="Calibri" w:cs="Calibri"/>
                <w:i/>
                <w:iCs/>
                <w:color w:val="000000" w:themeColor="text1"/>
                <w:sz w:val="22"/>
                <w:szCs w:val="22"/>
                <w:lang w:val="en-US"/>
              </w:rPr>
              <w:t xml:space="preserve"> or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xml:space="preserve"> in your response. </w:t>
            </w:r>
            <w:r w:rsidRPr="00FD5992">
              <w:rPr>
                <w:rFonts w:ascii="Calibri" w:eastAsia="Arial" w:hAnsi="Calibri" w:cs="Calibri"/>
                <w:b/>
                <w:bCs/>
                <w:i/>
                <w:iCs/>
                <w:color w:val="000000" w:themeColor="text1"/>
                <w:sz w:val="22"/>
                <w:szCs w:val="22"/>
                <w:lang w:val="en-US"/>
              </w:rPr>
              <w:t xml:space="preserve">NOTE: </w:t>
            </w:r>
            <w:r w:rsidRPr="00FD5992">
              <w:rPr>
                <w:rFonts w:ascii="Calibri" w:eastAsia="Arial" w:hAnsi="Calibri" w:cs="Calibri"/>
                <w:i/>
                <w:iCs/>
                <w:color w:val="000000" w:themeColor="text1"/>
                <w:sz w:val="22"/>
                <w:szCs w:val="22"/>
                <w:lang w:val="en-US"/>
              </w:rPr>
              <w:t>A negative response i.e.,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means automatic exclusion from the tender process.</w:t>
            </w:r>
          </w:p>
          <w:p w14:paraId="28CB3F40" w14:textId="3B29AD30"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sz w:val="22"/>
                <w:szCs w:val="22"/>
                <w:lang w:val="en-US"/>
              </w:rPr>
              <w:t xml:space="preserve"> </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B9A59" w14:textId="628818B9" w:rsidR="00C177AF" w:rsidRPr="00FD5992" w:rsidRDefault="00C177AF" w:rsidP="00553C72">
            <w:pPr>
              <w:widowControl w:val="0"/>
              <w:jc w:val="both"/>
              <w:rPr>
                <w:rFonts w:ascii="Calibri" w:hAnsi="Calibri" w:cs="Calibri"/>
                <w:sz w:val="22"/>
                <w:szCs w:val="22"/>
                <w:lang w:val="en-US"/>
              </w:rPr>
            </w:pPr>
            <w:r w:rsidRPr="00FD5992">
              <w:rPr>
                <w:rFonts w:ascii="Calibri" w:eastAsia="Arial" w:hAnsi="Calibri" w:cs="Calibri"/>
                <w:b/>
                <w:bCs/>
                <w:sz w:val="22"/>
                <w:szCs w:val="22"/>
                <w:lang w:val="en-GB"/>
              </w:rPr>
              <w:t xml:space="preserve">    YES / NO</w:t>
            </w:r>
          </w:p>
          <w:p w14:paraId="2201876E" w14:textId="3038B98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i/>
                <w:iCs/>
                <w:sz w:val="22"/>
                <w:szCs w:val="22"/>
                <w:lang w:val="en-GB"/>
              </w:rPr>
              <w:t xml:space="preserve"> </w:t>
            </w:r>
          </w:p>
        </w:tc>
      </w:tr>
      <w:tr w:rsidR="1D0967CA" w:rsidRPr="00FD5992" w14:paraId="0B833EAF"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C4AC02" w14:textId="6B1169FC" w:rsidR="1D0967CA" w:rsidRPr="00FD5992" w:rsidRDefault="2FC8BA05" w:rsidP="00553C72">
            <w:pPr>
              <w:widowControl w:val="0"/>
              <w:jc w:val="both"/>
              <w:rPr>
                <w:rFonts w:ascii="Calibri" w:hAnsi="Calibri" w:cs="Calibri"/>
                <w:sz w:val="22"/>
                <w:szCs w:val="22"/>
                <w:lang w:val="en-US"/>
              </w:rPr>
            </w:pPr>
            <w:r w:rsidRPr="00FD5992">
              <w:rPr>
                <w:rFonts w:ascii="Calibri" w:eastAsia="Arial" w:hAnsi="Calibri" w:cs="Calibri"/>
                <w:b/>
                <w:bCs/>
                <w:color w:val="000000" w:themeColor="text1"/>
                <w:sz w:val="22"/>
                <w:szCs w:val="22"/>
                <w:lang w:val="en-US"/>
              </w:rPr>
              <w:t>4</w:t>
            </w:r>
            <w:r w:rsidR="1D0967CA" w:rsidRPr="00FD5992">
              <w:rPr>
                <w:rFonts w:ascii="Calibri" w:eastAsia="Arial" w:hAnsi="Calibri" w:cs="Calibri"/>
                <w:b/>
                <w:bCs/>
                <w:color w:val="000000" w:themeColor="text1"/>
                <w:sz w:val="22"/>
                <w:szCs w:val="22"/>
                <w:lang w:val="en-US"/>
              </w:rPr>
              <w:t>.3</w:t>
            </w:r>
            <w:r w:rsidR="00834C2C" w:rsidRPr="00FD5992">
              <w:rPr>
                <w:rFonts w:ascii="Calibri" w:eastAsia="Arial" w:hAnsi="Calibri" w:cs="Calibri"/>
                <w:b/>
                <w:bCs/>
                <w:color w:val="000000" w:themeColor="text1"/>
                <w:sz w:val="22"/>
                <w:szCs w:val="22"/>
                <w:lang w:val="en-US"/>
              </w:rPr>
              <w:t>.</w:t>
            </w:r>
          </w:p>
          <w:p w14:paraId="21E322EE" w14:textId="2678EEA7" w:rsidR="00941950" w:rsidRPr="00FD5992" w:rsidRDefault="00AE7BAA" w:rsidP="00553C72">
            <w:pPr>
              <w:widowControl w:val="0"/>
              <w:jc w:val="both"/>
              <w:rPr>
                <w:rFonts w:ascii="Calibri" w:eastAsia="Arial" w:hAnsi="Calibri" w:cs="Calibri"/>
                <w:color w:val="000000" w:themeColor="text1"/>
                <w:sz w:val="22"/>
                <w:szCs w:val="22"/>
                <w:lang w:val="en-US"/>
              </w:rPr>
            </w:pPr>
            <w:r w:rsidRPr="00FD5992">
              <w:rPr>
                <w:rFonts w:ascii="Calibri" w:eastAsia="Arial" w:hAnsi="Calibri" w:cs="Calibri"/>
                <w:color w:val="000000" w:themeColor="text1"/>
                <w:sz w:val="22"/>
                <w:szCs w:val="22"/>
                <w:lang w:val="en-US"/>
              </w:rPr>
              <w:t>Be able to provide introductory and where required, advanced user training, and details of what the training would entail.</w:t>
            </w:r>
          </w:p>
          <w:p w14:paraId="21DA984B" w14:textId="77777777" w:rsidR="00AE7BAA" w:rsidRPr="00FD5992" w:rsidRDefault="00AE7BAA" w:rsidP="00553C72">
            <w:pPr>
              <w:widowControl w:val="0"/>
              <w:jc w:val="both"/>
              <w:rPr>
                <w:rFonts w:ascii="Calibri" w:eastAsia="Arial" w:hAnsi="Calibri" w:cs="Calibri"/>
                <w:color w:val="000000" w:themeColor="text1"/>
                <w:sz w:val="22"/>
                <w:szCs w:val="22"/>
                <w:lang w:val="en-US"/>
              </w:rPr>
            </w:pPr>
          </w:p>
          <w:p w14:paraId="57F3EAD3" w14:textId="38D47DBF" w:rsidR="00941950" w:rsidRPr="00FD5992" w:rsidRDefault="00941950" w:rsidP="00553C72">
            <w:pPr>
              <w:widowControl w:val="0"/>
              <w:jc w:val="both"/>
              <w:rPr>
                <w:rFonts w:ascii="Calibri" w:eastAsia="Arial" w:hAnsi="Calibri" w:cs="Calibri"/>
                <w:i/>
                <w:iCs/>
                <w:sz w:val="22"/>
                <w:szCs w:val="22"/>
                <w:lang w:val="en-GB"/>
              </w:rPr>
            </w:pPr>
            <w:r w:rsidRPr="00FD5992">
              <w:rPr>
                <w:rFonts w:ascii="Calibri" w:eastAsia="Arial" w:hAnsi="Calibri" w:cs="Calibri"/>
                <w:color w:val="000000" w:themeColor="text1"/>
                <w:sz w:val="22"/>
                <w:szCs w:val="22"/>
                <w:lang w:val="en-US"/>
              </w:rPr>
              <w:t>(</w:t>
            </w:r>
            <w:r w:rsidRPr="00FD5992">
              <w:rPr>
                <w:rFonts w:ascii="Calibri" w:eastAsia="Arial" w:hAnsi="Calibri" w:cs="Calibri"/>
                <w:i/>
                <w:iCs/>
                <w:sz w:val="22"/>
                <w:szCs w:val="22"/>
                <w:lang w:val="en-GB"/>
              </w:rPr>
              <w:t>Delivery of at least 5 days training to forensic medical specialists on the set-up and use of the CT scan</w:t>
            </w:r>
            <w:r w:rsidR="00AD766F" w:rsidRPr="00FD5992">
              <w:rPr>
                <w:rFonts w:ascii="Calibri" w:eastAsia="Arial" w:hAnsi="Calibri" w:cs="Calibri"/>
                <w:i/>
                <w:iCs/>
                <w:sz w:val="22"/>
                <w:szCs w:val="22"/>
                <w:lang w:val="en-GB"/>
              </w:rPr>
              <w:t>ner</w:t>
            </w:r>
            <w:r w:rsidRPr="00FD5992">
              <w:rPr>
                <w:rFonts w:ascii="Calibri" w:eastAsia="Arial" w:hAnsi="Calibri" w:cs="Calibri"/>
                <w:i/>
                <w:iCs/>
                <w:sz w:val="22"/>
                <w:szCs w:val="22"/>
                <w:lang w:val="en-GB"/>
              </w:rPr>
              <w:t xml:space="preserve"> and associated software.)</w:t>
            </w:r>
          </w:p>
          <w:p w14:paraId="0F20923F" w14:textId="43849218" w:rsidR="00941950" w:rsidRPr="00FD5992" w:rsidRDefault="00941950" w:rsidP="00553C72">
            <w:pPr>
              <w:widowControl w:val="0"/>
              <w:jc w:val="both"/>
              <w:rPr>
                <w:rFonts w:ascii="Calibri" w:hAnsi="Calibri" w:cs="Calibri"/>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FADA4" w14:textId="021987D2"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4F12EF73" w14:textId="679B7D85"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32352D8B" w14:textId="23C49728" w:rsidR="00906F5C" w:rsidRPr="00FD5992" w:rsidRDefault="5D6E39B4" w:rsidP="00553C72">
            <w:pPr>
              <w:widowControl w:val="0"/>
              <w:jc w:val="both"/>
              <w:rPr>
                <w:rFonts w:ascii="Calibri" w:eastAsia="Arial" w:hAnsi="Calibri" w:cs="Calibri"/>
                <w:i/>
                <w:iCs/>
                <w:sz w:val="22"/>
                <w:szCs w:val="22"/>
                <w:lang w:val="en-GB"/>
              </w:rPr>
            </w:pPr>
            <w:r w:rsidRPr="00FD5992">
              <w:rPr>
                <w:rFonts w:ascii="Calibri" w:eastAsia="Arial" w:hAnsi="Calibri" w:cs="Calibri"/>
                <w:i/>
                <w:iCs/>
                <w:sz w:val="22"/>
                <w:szCs w:val="22"/>
                <w:lang w:val="en-GB"/>
              </w:rPr>
              <w:t>Word summary limit: 500 words</w:t>
            </w:r>
          </w:p>
          <w:p w14:paraId="6B3192F3" w14:textId="659168E1" w:rsidR="00552499" w:rsidRPr="00FD5992" w:rsidRDefault="00552499" w:rsidP="00553C72">
            <w:pPr>
              <w:widowControl w:val="0"/>
              <w:jc w:val="both"/>
              <w:rPr>
                <w:rFonts w:ascii="Calibri" w:eastAsia="Arial" w:hAnsi="Calibri" w:cs="Calibri"/>
                <w:i/>
                <w:iCs/>
                <w:sz w:val="22"/>
                <w:szCs w:val="22"/>
                <w:lang w:val="en-GB"/>
              </w:rPr>
            </w:pPr>
          </w:p>
          <w:p w14:paraId="7DCD4611" w14:textId="656E125A" w:rsidR="1D0967CA" w:rsidRPr="00FD5992" w:rsidRDefault="1D0967CA" w:rsidP="00553C72">
            <w:pPr>
              <w:widowControl w:val="0"/>
              <w:jc w:val="both"/>
              <w:rPr>
                <w:rFonts w:ascii="Calibri" w:hAnsi="Calibri" w:cs="Calibri"/>
                <w:sz w:val="22"/>
                <w:szCs w:val="22"/>
                <w:lang w:val="en-US"/>
              </w:rPr>
            </w:pPr>
          </w:p>
          <w:p w14:paraId="728DA5D7" w14:textId="7F059005"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1B93F0F2" w14:textId="3BB97523"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3A94FEEC" w14:textId="39B5C38D"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tc>
      </w:tr>
      <w:tr w:rsidR="1D0967CA" w:rsidRPr="00FD5992" w14:paraId="3554CBBE"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66C40E4" w14:textId="77777777" w:rsidR="00834C2C" w:rsidRPr="00FD5992" w:rsidRDefault="00834C2C" w:rsidP="00553C72">
            <w:pPr>
              <w:widowControl w:val="0"/>
              <w:jc w:val="both"/>
              <w:rPr>
                <w:rFonts w:ascii="Calibri" w:hAnsi="Calibri" w:cs="Calibri"/>
                <w:sz w:val="22"/>
                <w:szCs w:val="22"/>
                <w:lang w:val="en-US"/>
              </w:rPr>
            </w:pPr>
          </w:p>
          <w:p w14:paraId="2AA007A8" w14:textId="77777777" w:rsidR="00834C2C" w:rsidRPr="00FD5992" w:rsidRDefault="00834C2C" w:rsidP="00553C72">
            <w:pPr>
              <w:widowControl w:val="0"/>
              <w:jc w:val="both"/>
              <w:rPr>
                <w:rFonts w:ascii="Calibri" w:hAnsi="Calibri" w:cs="Calibri"/>
                <w:sz w:val="22"/>
                <w:szCs w:val="22"/>
                <w:lang w:val="en-US"/>
              </w:rPr>
            </w:pPr>
          </w:p>
          <w:p w14:paraId="7D254FB4" w14:textId="7EFD9D7E" w:rsidR="00130C37" w:rsidRPr="00FD5992" w:rsidRDefault="0769D64B" w:rsidP="00553C72">
            <w:pPr>
              <w:widowControl w:val="0"/>
              <w:jc w:val="both"/>
              <w:rPr>
                <w:rFonts w:ascii="Calibri" w:hAnsi="Calibri" w:cs="Calibri"/>
                <w:b/>
                <w:bCs/>
                <w:sz w:val="22"/>
                <w:szCs w:val="22"/>
                <w:lang w:val="en-US"/>
              </w:rPr>
            </w:pPr>
            <w:r w:rsidRPr="00FD5992">
              <w:rPr>
                <w:rFonts w:ascii="Calibri" w:hAnsi="Calibri" w:cs="Calibri"/>
                <w:b/>
                <w:bCs/>
                <w:sz w:val="22"/>
                <w:szCs w:val="22"/>
                <w:lang w:val="en-US"/>
              </w:rPr>
              <w:t>4.4</w:t>
            </w:r>
            <w:r w:rsidR="00834C2C" w:rsidRPr="00FD5992">
              <w:rPr>
                <w:rFonts w:ascii="Calibri" w:hAnsi="Calibri" w:cs="Calibri"/>
                <w:b/>
                <w:bCs/>
                <w:sz w:val="22"/>
                <w:szCs w:val="22"/>
                <w:lang w:val="en-US"/>
              </w:rPr>
              <w:t>.</w:t>
            </w:r>
          </w:p>
          <w:p w14:paraId="38EB7457" w14:textId="73128E79" w:rsidR="00306C24" w:rsidRPr="00FD5992" w:rsidRDefault="00F47453" w:rsidP="00553C72">
            <w:pPr>
              <w:widowControl w:val="0"/>
              <w:jc w:val="both"/>
              <w:rPr>
                <w:rFonts w:ascii="Calibri" w:hAnsi="Calibri" w:cs="Calibri"/>
                <w:sz w:val="22"/>
                <w:szCs w:val="22"/>
                <w:lang w:val="en-US"/>
              </w:rPr>
            </w:pPr>
            <w:r w:rsidRPr="00FD5992">
              <w:rPr>
                <w:rFonts w:ascii="Calibri" w:hAnsi="Calibri" w:cs="Calibri"/>
                <w:sz w:val="22"/>
                <w:szCs w:val="22"/>
                <w:lang w:val="en-US"/>
              </w:rPr>
              <w:t xml:space="preserve">Provide warranty to include all parts and labor for 2 (two) years with the possibility </w:t>
            </w:r>
            <w:proofErr w:type="gramStart"/>
            <w:r w:rsidRPr="00FD5992">
              <w:rPr>
                <w:rFonts w:ascii="Calibri" w:hAnsi="Calibri" w:cs="Calibri"/>
                <w:sz w:val="22"/>
                <w:szCs w:val="22"/>
                <w:lang w:val="en-US"/>
              </w:rPr>
              <w:t>of  extension</w:t>
            </w:r>
            <w:proofErr w:type="gramEnd"/>
            <w:r w:rsidRPr="00FD5992">
              <w:rPr>
                <w:rFonts w:ascii="Calibri" w:hAnsi="Calibri" w:cs="Calibri"/>
                <w:sz w:val="22"/>
                <w:szCs w:val="22"/>
                <w:lang w:val="en-US"/>
              </w:rPr>
              <w:t xml:space="preserve"> for </w:t>
            </w:r>
            <w:r w:rsidR="005A7C3C" w:rsidRPr="00FD5992">
              <w:rPr>
                <w:rFonts w:ascii="Calibri" w:hAnsi="Calibri" w:cs="Calibri"/>
                <w:sz w:val="22"/>
                <w:szCs w:val="22"/>
                <w:lang w:val="en-US"/>
              </w:rPr>
              <w:t>2 (</w:t>
            </w:r>
            <w:r w:rsidRPr="00FD5992">
              <w:rPr>
                <w:rFonts w:ascii="Calibri" w:hAnsi="Calibri" w:cs="Calibri"/>
                <w:sz w:val="22"/>
                <w:szCs w:val="22"/>
                <w:lang w:val="en-US"/>
              </w:rPr>
              <w:t>two) additional years.</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C05AC" w14:textId="30D549E6" w:rsidR="00834C2C" w:rsidRPr="00FD5992" w:rsidRDefault="00834C2C" w:rsidP="00553C72">
            <w:pPr>
              <w:widowControl w:val="0"/>
              <w:jc w:val="both"/>
              <w:rPr>
                <w:rFonts w:ascii="Calibri" w:hAnsi="Calibri" w:cs="Calibri"/>
                <w:sz w:val="22"/>
                <w:szCs w:val="22"/>
              </w:rPr>
            </w:pPr>
            <w:r w:rsidRPr="00FD5992">
              <w:rPr>
                <w:rFonts w:ascii="Calibri" w:eastAsia="Arial" w:hAnsi="Calibri" w:cs="Calibri"/>
                <w:i/>
                <w:iCs/>
                <w:sz w:val="22"/>
                <w:szCs w:val="22"/>
                <w:lang w:val="en-GB"/>
              </w:rPr>
              <w:t xml:space="preserve">Word summary limit: </w:t>
            </w:r>
            <w:r w:rsidR="002030D0" w:rsidRPr="00FD5992">
              <w:rPr>
                <w:rFonts w:ascii="Calibri" w:eastAsia="Arial" w:hAnsi="Calibri" w:cs="Calibri"/>
                <w:i/>
                <w:iCs/>
                <w:sz w:val="22"/>
                <w:szCs w:val="22"/>
                <w:lang w:val="en-GB"/>
              </w:rPr>
              <w:t>500</w:t>
            </w:r>
            <w:r w:rsidRPr="00FD5992">
              <w:rPr>
                <w:rFonts w:ascii="Calibri" w:eastAsia="Arial" w:hAnsi="Calibri" w:cs="Calibri"/>
                <w:i/>
                <w:iCs/>
                <w:sz w:val="22"/>
                <w:szCs w:val="22"/>
                <w:lang w:val="en-GB"/>
              </w:rPr>
              <w:t xml:space="preserve"> words</w:t>
            </w:r>
          </w:p>
          <w:p w14:paraId="2367BA6A" w14:textId="1096C3D8" w:rsidR="1D0967CA" w:rsidRPr="00FD5992" w:rsidRDefault="1D0967CA" w:rsidP="00553C72">
            <w:pPr>
              <w:widowControl w:val="0"/>
              <w:jc w:val="both"/>
              <w:rPr>
                <w:rFonts w:ascii="Calibri" w:hAnsi="Calibri" w:cs="Calibri"/>
                <w:sz w:val="22"/>
                <w:szCs w:val="22"/>
                <w:lang w:val="en-US"/>
              </w:rPr>
            </w:pPr>
          </w:p>
        </w:tc>
      </w:tr>
      <w:tr w:rsidR="00FB43E0" w:rsidRPr="00FD5992" w14:paraId="600653FE" w14:textId="77777777" w:rsidTr="006046D2">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vAlign w:val="center"/>
          </w:tcPr>
          <w:p w14:paraId="1D7ADF6E" w14:textId="77777777" w:rsidR="000717BE" w:rsidRPr="00FD5992" w:rsidRDefault="000717BE" w:rsidP="00553C72">
            <w:pPr>
              <w:widowControl w:val="0"/>
              <w:jc w:val="both"/>
              <w:rPr>
                <w:rFonts w:ascii="Calibri" w:hAnsi="Calibri" w:cs="Calibri"/>
                <w:sz w:val="22"/>
                <w:szCs w:val="22"/>
                <w:lang w:val="en-US"/>
              </w:rPr>
            </w:pPr>
          </w:p>
          <w:p w14:paraId="0AD5B5EF" w14:textId="77777777" w:rsidR="000717BE" w:rsidRPr="00FD5992" w:rsidRDefault="000717BE" w:rsidP="00553C72">
            <w:pPr>
              <w:widowControl w:val="0"/>
              <w:jc w:val="both"/>
              <w:rPr>
                <w:rFonts w:ascii="Calibri" w:hAnsi="Calibri" w:cs="Calibri"/>
                <w:sz w:val="22"/>
                <w:szCs w:val="22"/>
                <w:lang w:val="en-US"/>
              </w:rPr>
            </w:pPr>
          </w:p>
          <w:p w14:paraId="47E7DAD9" w14:textId="0DDA4D57" w:rsidR="00FB43E0" w:rsidRPr="00134CFD" w:rsidRDefault="00FB43E0" w:rsidP="00553C72">
            <w:pPr>
              <w:widowControl w:val="0"/>
              <w:jc w:val="both"/>
              <w:rPr>
                <w:rFonts w:ascii="Calibri" w:hAnsi="Calibri" w:cs="Calibri"/>
                <w:b/>
                <w:bCs/>
                <w:sz w:val="22"/>
                <w:szCs w:val="22"/>
                <w:lang w:val="en-US"/>
              </w:rPr>
            </w:pPr>
            <w:r w:rsidRPr="00134CFD">
              <w:rPr>
                <w:rFonts w:ascii="Calibri" w:hAnsi="Calibri" w:cs="Calibri"/>
                <w:b/>
                <w:bCs/>
                <w:sz w:val="22"/>
                <w:szCs w:val="22"/>
                <w:lang w:val="en-US"/>
              </w:rPr>
              <w:t xml:space="preserve">4.5. </w:t>
            </w:r>
          </w:p>
          <w:p w14:paraId="3BBE937B" w14:textId="6B82D9F0" w:rsidR="00FB43E0" w:rsidRPr="00FD5992" w:rsidRDefault="000717BE" w:rsidP="00553C72">
            <w:pPr>
              <w:widowControl w:val="0"/>
              <w:jc w:val="both"/>
              <w:rPr>
                <w:rFonts w:ascii="Calibri" w:hAnsi="Calibri" w:cs="Calibri"/>
                <w:sz w:val="22"/>
                <w:szCs w:val="22"/>
                <w:lang w:val="en-US"/>
              </w:rPr>
            </w:pPr>
            <w:r w:rsidRPr="00FD5992">
              <w:rPr>
                <w:rFonts w:ascii="Calibri" w:hAnsi="Calibri" w:cs="Calibri"/>
                <w:sz w:val="22"/>
                <w:szCs w:val="22"/>
                <w:lang w:val="en-US"/>
              </w:rPr>
              <w:t xml:space="preserve">Provide maintenance </w:t>
            </w:r>
            <w:proofErr w:type="spellStart"/>
            <w:r w:rsidRPr="00FD5992">
              <w:rPr>
                <w:rFonts w:ascii="Calibri" w:hAnsi="Calibri" w:cs="Calibri"/>
                <w:sz w:val="22"/>
                <w:szCs w:val="22"/>
                <w:lang w:val="en-US"/>
              </w:rPr>
              <w:t>labo</w:t>
            </w:r>
            <w:r w:rsidR="004572C2" w:rsidRPr="00FD5992">
              <w:rPr>
                <w:rFonts w:ascii="Calibri" w:hAnsi="Calibri" w:cs="Calibri"/>
                <w:sz w:val="22"/>
                <w:szCs w:val="22"/>
                <w:lang w:val="en-US"/>
              </w:rPr>
              <w:t>u</w:t>
            </w:r>
            <w:r w:rsidRPr="00FD5992">
              <w:rPr>
                <w:rFonts w:ascii="Calibri" w:hAnsi="Calibri" w:cs="Calibri"/>
                <w:sz w:val="22"/>
                <w:szCs w:val="22"/>
                <w:lang w:val="en-US"/>
              </w:rPr>
              <w:t>r</w:t>
            </w:r>
            <w:proofErr w:type="spellEnd"/>
            <w:r w:rsidRPr="00FD5992">
              <w:rPr>
                <w:rFonts w:ascii="Calibri" w:hAnsi="Calibri" w:cs="Calibri"/>
                <w:sz w:val="22"/>
                <w:szCs w:val="22"/>
                <w:lang w:val="en-US"/>
              </w:rPr>
              <w:t>, a</w:t>
            </w:r>
            <w:r w:rsidR="004572C2" w:rsidRPr="00FD5992">
              <w:rPr>
                <w:rFonts w:ascii="Calibri" w:hAnsi="Calibri" w:cs="Calibri"/>
                <w:sz w:val="22"/>
                <w:szCs w:val="22"/>
                <w:lang w:val="en-US"/>
              </w:rPr>
              <w:t>s well as</w:t>
            </w:r>
            <w:r w:rsidRPr="00FD5992">
              <w:rPr>
                <w:rFonts w:ascii="Calibri" w:hAnsi="Calibri" w:cs="Calibri"/>
                <w:sz w:val="22"/>
                <w:szCs w:val="22"/>
                <w:lang w:val="en-US"/>
              </w:rPr>
              <w:t xml:space="preserve"> consumables and parts throughout the initial </w:t>
            </w:r>
            <w:r w:rsidR="005A7C3C" w:rsidRPr="00FD5992">
              <w:rPr>
                <w:rFonts w:ascii="Calibri" w:hAnsi="Calibri" w:cs="Calibri"/>
                <w:sz w:val="22"/>
                <w:szCs w:val="22"/>
                <w:lang w:val="en-US"/>
              </w:rPr>
              <w:t>2 (</w:t>
            </w:r>
            <w:r w:rsidRPr="00FD5992">
              <w:rPr>
                <w:rFonts w:ascii="Calibri" w:hAnsi="Calibri" w:cs="Calibri"/>
                <w:sz w:val="22"/>
                <w:szCs w:val="22"/>
                <w:lang w:val="en-US"/>
              </w:rPr>
              <w:t xml:space="preserve">two) year warranty period, including </w:t>
            </w:r>
            <w:r w:rsidR="004572C2" w:rsidRPr="00FD5992">
              <w:rPr>
                <w:rFonts w:ascii="Calibri" w:hAnsi="Calibri" w:cs="Calibri"/>
                <w:sz w:val="22"/>
                <w:szCs w:val="22"/>
                <w:lang w:val="en-US"/>
              </w:rPr>
              <w:t>1 (</w:t>
            </w:r>
            <w:r w:rsidRPr="00FD5992">
              <w:rPr>
                <w:rFonts w:ascii="Calibri" w:hAnsi="Calibri" w:cs="Calibri"/>
                <w:sz w:val="22"/>
                <w:szCs w:val="22"/>
                <w:lang w:val="en-US"/>
              </w:rPr>
              <w:t>one</w:t>
            </w:r>
            <w:r w:rsidR="004572C2" w:rsidRPr="00FD5992">
              <w:rPr>
                <w:rFonts w:ascii="Calibri" w:hAnsi="Calibri" w:cs="Calibri"/>
                <w:sz w:val="22"/>
                <w:szCs w:val="22"/>
                <w:lang w:val="en-US"/>
              </w:rPr>
              <w:t>)</w:t>
            </w:r>
            <w:r w:rsidRPr="00FD5992">
              <w:rPr>
                <w:rFonts w:ascii="Calibri" w:hAnsi="Calibri" w:cs="Calibri"/>
                <w:sz w:val="22"/>
                <w:szCs w:val="22"/>
                <w:lang w:val="en-US"/>
              </w:rPr>
              <w:t xml:space="preserve"> annual on-site prevent</w:t>
            </w:r>
            <w:r w:rsidR="004572C2" w:rsidRPr="00FD5992">
              <w:rPr>
                <w:rFonts w:ascii="Calibri" w:hAnsi="Calibri" w:cs="Calibri"/>
                <w:sz w:val="22"/>
                <w:szCs w:val="22"/>
                <w:lang w:val="en-US"/>
              </w:rPr>
              <w:t>at</w:t>
            </w:r>
            <w:r w:rsidRPr="00FD5992">
              <w:rPr>
                <w:rFonts w:ascii="Calibri" w:hAnsi="Calibri" w:cs="Calibri"/>
                <w:sz w:val="22"/>
                <w:szCs w:val="22"/>
                <w:lang w:val="en-US"/>
              </w:rPr>
              <w:t>ive visit each year by a service technician</w:t>
            </w:r>
            <w:r w:rsidR="004572C2" w:rsidRPr="00FD5992">
              <w:rPr>
                <w:rFonts w:ascii="Calibri" w:hAnsi="Calibri" w:cs="Calibri"/>
                <w:sz w:val="22"/>
                <w:szCs w:val="22"/>
                <w:lang w:val="en-US"/>
              </w:rPr>
              <w:t>.</w:t>
            </w:r>
          </w:p>
        </w:tc>
        <w:tc>
          <w:tcPr>
            <w:tcW w:w="48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2CA017" w14:textId="56F8AFC5" w:rsidR="004572C2" w:rsidRPr="00FD5992" w:rsidRDefault="006B6B48" w:rsidP="00553C72">
            <w:pPr>
              <w:widowControl w:val="0"/>
              <w:jc w:val="both"/>
              <w:rPr>
                <w:rFonts w:ascii="Calibri" w:eastAsia="Arial" w:hAnsi="Calibri" w:cs="Calibri"/>
                <w:i/>
                <w:iCs/>
                <w:sz w:val="22"/>
                <w:szCs w:val="22"/>
                <w:lang w:val="en-GB"/>
              </w:rPr>
            </w:pPr>
            <w:r w:rsidRPr="00FD5992">
              <w:rPr>
                <w:rFonts w:ascii="Calibri" w:eastAsia="Arial" w:hAnsi="Calibri" w:cs="Calibri"/>
                <w:i/>
                <w:iCs/>
                <w:sz w:val="22"/>
                <w:szCs w:val="22"/>
                <w:lang w:val="en-GB"/>
              </w:rPr>
              <w:t>Word summary limit: 500 words</w:t>
            </w:r>
          </w:p>
        </w:tc>
      </w:tr>
      <w:tr w:rsidR="00251C7F" w:rsidRPr="00FD5992" w14:paraId="43A47D4F"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7E6A394" w14:textId="77777777"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2F770866" w14:textId="77777777"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057EA57B" w14:textId="77777777" w:rsidR="00D5165B" w:rsidRPr="00FD5992" w:rsidRDefault="00D5165B"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13571AD6" w14:textId="6B189203"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b/>
                <w:bCs/>
                <w:sz w:val="22"/>
                <w:szCs w:val="22"/>
              </w:rPr>
            </w:pPr>
            <w:r w:rsidRPr="00FD5992">
              <w:rPr>
                <w:rStyle w:val="normaltextrun"/>
                <w:rFonts w:ascii="Calibri" w:eastAsiaTheme="majorEastAsia" w:hAnsi="Calibri" w:cs="Calibri"/>
                <w:b/>
                <w:bCs/>
                <w:sz w:val="22"/>
                <w:szCs w:val="22"/>
              </w:rPr>
              <w:t>4.</w:t>
            </w:r>
            <w:r w:rsidR="006B6B48" w:rsidRPr="00FD5992">
              <w:rPr>
                <w:rStyle w:val="normaltextrun"/>
                <w:rFonts w:ascii="Calibri" w:eastAsiaTheme="majorEastAsia" w:hAnsi="Calibri" w:cs="Calibri"/>
                <w:b/>
                <w:bCs/>
                <w:sz w:val="22"/>
                <w:szCs w:val="22"/>
              </w:rPr>
              <w:t>6</w:t>
            </w:r>
            <w:r w:rsidRPr="00FD5992">
              <w:rPr>
                <w:rStyle w:val="normaltextrun"/>
                <w:rFonts w:ascii="Calibri" w:eastAsiaTheme="majorEastAsia" w:hAnsi="Calibri" w:cs="Calibri"/>
                <w:b/>
                <w:bCs/>
                <w:sz w:val="22"/>
                <w:szCs w:val="22"/>
              </w:rPr>
              <w:t>.</w:t>
            </w:r>
          </w:p>
          <w:p w14:paraId="33DB4C38" w14:textId="461E4C04"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r w:rsidRPr="00FD5992">
              <w:rPr>
                <w:rStyle w:val="normaltextrun"/>
                <w:rFonts w:ascii="Calibri" w:eastAsiaTheme="majorEastAsia" w:hAnsi="Calibri" w:cs="Calibri"/>
                <w:sz w:val="22"/>
                <w:szCs w:val="22"/>
              </w:rPr>
              <w:t>Be able to provide in-country technical assistance/support in Ukraine.</w:t>
            </w:r>
          </w:p>
          <w:p w14:paraId="55BBE23A" w14:textId="77777777"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4B8FC478" w14:textId="77777777" w:rsidR="006738AF" w:rsidRPr="00FD5992" w:rsidRDefault="006738AF" w:rsidP="00553C72">
            <w:pPr>
              <w:widowControl w:val="0"/>
              <w:jc w:val="both"/>
              <w:rPr>
                <w:rFonts w:ascii="Calibri" w:hAnsi="Calibri" w:cs="Calibri"/>
                <w:sz w:val="22"/>
                <w:szCs w:val="22"/>
                <w:lang w:val="en-US"/>
              </w:rPr>
            </w:pPr>
            <w:r w:rsidRPr="00FD5992">
              <w:rPr>
                <w:rFonts w:ascii="Calibri" w:eastAsia="Arial" w:hAnsi="Calibri" w:cs="Calibri"/>
                <w:i/>
                <w:iCs/>
                <w:color w:val="000000" w:themeColor="text1"/>
                <w:sz w:val="22"/>
                <w:szCs w:val="22"/>
                <w:lang w:val="en-GB"/>
              </w:rPr>
              <w:t>P</w:t>
            </w:r>
            <w:r w:rsidRPr="00FD5992">
              <w:rPr>
                <w:rFonts w:ascii="Calibri" w:eastAsia="Arial" w:hAnsi="Calibri" w:cs="Calibri"/>
                <w:i/>
                <w:iCs/>
                <w:color w:val="000000" w:themeColor="text1"/>
                <w:sz w:val="22"/>
                <w:szCs w:val="22"/>
                <w:lang w:val="en-US"/>
              </w:rPr>
              <w:t xml:space="preserve">lease indicate either </w:t>
            </w:r>
            <w:r w:rsidRPr="00FD5992">
              <w:rPr>
                <w:rFonts w:ascii="Calibri" w:eastAsia="Arial" w:hAnsi="Calibri" w:cs="Calibri"/>
                <w:b/>
                <w:bCs/>
                <w:i/>
                <w:iCs/>
                <w:color w:val="000000" w:themeColor="text1"/>
                <w:sz w:val="22"/>
                <w:szCs w:val="22"/>
                <w:lang w:val="en-US"/>
              </w:rPr>
              <w:t>YES</w:t>
            </w:r>
            <w:r w:rsidRPr="00FD5992">
              <w:rPr>
                <w:rFonts w:ascii="Calibri" w:eastAsia="Arial" w:hAnsi="Calibri" w:cs="Calibri"/>
                <w:i/>
                <w:iCs/>
                <w:color w:val="000000" w:themeColor="text1"/>
                <w:sz w:val="22"/>
                <w:szCs w:val="22"/>
                <w:lang w:val="en-US"/>
              </w:rPr>
              <w:t xml:space="preserve"> or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xml:space="preserve"> in your response. </w:t>
            </w:r>
            <w:r w:rsidRPr="00FD5992">
              <w:rPr>
                <w:rFonts w:ascii="Calibri" w:eastAsia="Arial" w:hAnsi="Calibri" w:cs="Calibri"/>
                <w:b/>
                <w:bCs/>
                <w:i/>
                <w:iCs/>
                <w:color w:val="000000" w:themeColor="text1"/>
                <w:sz w:val="22"/>
                <w:szCs w:val="22"/>
                <w:lang w:val="en-US"/>
              </w:rPr>
              <w:t xml:space="preserve">NOTE: </w:t>
            </w:r>
            <w:r w:rsidRPr="00FD5992">
              <w:rPr>
                <w:rFonts w:ascii="Calibri" w:eastAsia="Arial" w:hAnsi="Calibri" w:cs="Calibri"/>
                <w:i/>
                <w:iCs/>
                <w:color w:val="000000" w:themeColor="text1"/>
                <w:sz w:val="22"/>
                <w:szCs w:val="22"/>
                <w:lang w:val="en-US"/>
              </w:rPr>
              <w:t>A negative response i.e.,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means automatic exclusion from the tender process.</w:t>
            </w:r>
          </w:p>
          <w:p w14:paraId="07EA88D3" w14:textId="77777777" w:rsidR="006738AF" w:rsidRPr="00FD5992" w:rsidRDefault="006738AF" w:rsidP="00553C72">
            <w:pPr>
              <w:pStyle w:val="paragraph"/>
              <w:widowControl w:val="0"/>
              <w:spacing w:before="0" w:beforeAutospacing="0" w:after="0" w:afterAutospacing="0"/>
              <w:jc w:val="both"/>
              <w:rPr>
                <w:rStyle w:val="normaltextrun"/>
                <w:rFonts w:ascii="Calibri" w:eastAsiaTheme="majorEastAsia" w:hAnsi="Calibri" w:cs="Calibri"/>
                <w:sz w:val="22"/>
                <w:szCs w:val="22"/>
                <w:lang w:val="en-US"/>
              </w:rPr>
            </w:pPr>
          </w:p>
          <w:p w14:paraId="0FA586A8" w14:textId="77777777" w:rsidR="00251C7F" w:rsidRPr="00FD5992" w:rsidRDefault="00251C7F" w:rsidP="00553C72">
            <w:pPr>
              <w:widowControl w:val="0"/>
              <w:jc w:val="both"/>
              <w:rPr>
                <w:rFonts w:ascii="Calibri" w:eastAsia="Arial" w:hAnsi="Calibri" w:cs="Calibri"/>
                <w:b/>
                <w:bCs/>
                <w:color w:val="000000" w:themeColor="text1"/>
                <w:sz w:val="22"/>
                <w:szCs w:val="22"/>
                <w:lang w:val="en-US"/>
              </w:rPr>
            </w:pPr>
          </w:p>
          <w:p w14:paraId="3D8952E1" w14:textId="77777777" w:rsidR="006738AF" w:rsidRPr="00FD5992" w:rsidRDefault="006738AF" w:rsidP="00553C72">
            <w:pPr>
              <w:widowControl w:val="0"/>
              <w:jc w:val="both"/>
              <w:rPr>
                <w:rFonts w:ascii="Calibri" w:eastAsia="Arial" w:hAnsi="Calibri" w:cs="Calibri"/>
                <w:b/>
                <w:bCs/>
                <w:color w:val="000000" w:themeColor="text1"/>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B9AC9" w14:textId="77777777" w:rsidR="006738AF" w:rsidRPr="00FD5992" w:rsidRDefault="006738AF" w:rsidP="00553C72">
            <w:pPr>
              <w:widowControl w:val="0"/>
              <w:jc w:val="both"/>
              <w:rPr>
                <w:rFonts w:ascii="Calibri" w:hAnsi="Calibri" w:cs="Calibri"/>
                <w:sz w:val="22"/>
                <w:szCs w:val="22"/>
                <w:lang w:val="en-US"/>
              </w:rPr>
            </w:pPr>
            <w:r w:rsidRPr="00FD5992">
              <w:rPr>
                <w:rFonts w:ascii="Calibri" w:eastAsia="Arial" w:hAnsi="Calibri" w:cs="Calibri"/>
                <w:b/>
                <w:bCs/>
                <w:sz w:val="22"/>
                <w:szCs w:val="22"/>
                <w:lang w:val="en-GB"/>
              </w:rPr>
              <w:t xml:space="preserve">    YES   /   NO</w:t>
            </w:r>
          </w:p>
          <w:p w14:paraId="583D52F6" w14:textId="77777777" w:rsidR="00251C7F" w:rsidRPr="00FD5992" w:rsidRDefault="00251C7F" w:rsidP="00553C72">
            <w:pPr>
              <w:widowControl w:val="0"/>
              <w:jc w:val="both"/>
              <w:rPr>
                <w:rFonts w:ascii="Calibri" w:eastAsia="Arial" w:hAnsi="Calibri" w:cs="Calibri"/>
                <w:i/>
                <w:iCs/>
                <w:sz w:val="22"/>
                <w:szCs w:val="22"/>
                <w:lang w:val="en-GB"/>
              </w:rPr>
            </w:pPr>
          </w:p>
        </w:tc>
      </w:tr>
      <w:tr w:rsidR="00593374" w:rsidRPr="00FD5992" w14:paraId="681804AD"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D37FC80" w14:textId="77777777" w:rsidR="004572C2" w:rsidRPr="00FD5992" w:rsidRDefault="004572C2" w:rsidP="00553C72">
            <w:pPr>
              <w:widowControl w:val="0"/>
              <w:jc w:val="both"/>
              <w:rPr>
                <w:rFonts w:ascii="Calibri" w:eastAsia="Arial" w:hAnsi="Calibri" w:cs="Calibri"/>
                <w:b/>
                <w:bCs/>
                <w:color w:val="000000" w:themeColor="text1"/>
                <w:sz w:val="22"/>
                <w:szCs w:val="22"/>
                <w:lang w:val="en-US"/>
              </w:rPr>
            </w:pPr>
          </w:p>
          <w:p w14:paraId="0C636E49" w14:textId="6CC09E08" w:rsidR="004572C2" w:rsidRPr="00FD5992" w:rsidRDefault="004572C2" w:rsidP="004572C2">
            <w:pPr>
              <w:widowControl w:val="0"/>
              <w:jc w:val="both"/>
              <w:rPr>
                <w:rFonts w:ascii="Calibri" w:hAnsi="Calibri" w:cs="Calibri"/>
                <w:sz w:val="22"/>
                <w:szCs w:val="22"/>
                <w:lang w:val="en-US"/>
              </w:rPr>
            </w:pPr>
            <w:r w:rsidRPr="00FD5992">
              <w:rPr>
                <w:rFonts w:ascii="Calibri" w:eastAsia="Arial" w:hAnsi="Calibri" w:cs="Calibri"/>
                <w:b/>
                <w:bCs/>
                <w:color w:val="000000" w:themeColor="text1"/>
                <w:sz w:val="22"/>
                <w:szCs w:val="22"/>
                <w:lang w:val="en-GB"/>
              </w:rPr>
              <w:t>4.7.</w:t>
            </w:r>
          </w:p>
          <w:p w14:paraId="5D8AAC34" w14:textId="77777777" w:rsidR="004572C2" w:rsidRPr="00FD5992" w:rsidRDefault="004572C2" w:rsidP="004572C2">
            <w:pPr>
              <w:widowControl w:val="0"/>
              <w:jc w:val="both"/>
              <w:rPr>
                <w:rFonts w:ascii="Calibri" w:eastAsia="Arial" w:hAnsi="Calibri" w:cs="Calibri"/>
                <w:i/>
                <w:iCs/>
                <w:color w:val="000000" w:themeColor="text1"/>
                <w:sz w:val="22"/>
                <w:szCs w:val="22"/>
                <w:lang w:val="en-US"/>
              </w:rPr>
            </w:pPr>
            <w:r w:rsidRPr="00FD5992">
              <w:rPr>
                <w:rFonts w:ascii="Calibri" w:eastAsia="Arial" w:hAnsi="Calibri" w:cs="Calibri"/>
                <w:color w:val="000000" w:themeColor="text1"/>
                <w:sz w:val="22"/>
                <w:szCs w:val="22"/>
                <w:lang w:val="en-US"/>
              </w:rPr>
              <w:t>Be willing and able to accept ICMP’s GTC.</w:t>
            </w:r>
          </w:p>
          <w:p w14:paraId="2BFD1DE2" w14:textId="77777777" w:rsidR="004572C2" w:rsidRPr="00FD5992" w:rsidRDefault="004572C2" w:rsidP="004572C2">
            <w:pPr>
              <w:widowControl w:val="0"/>
              <w:jc w:val="both"/>
              <w:rPr>
                <w:rFonts w:ascii="Calibri" w:eastAsia="Arial" w:hAnsi="Calibri" w:cs="Calibri"/>
                <w:i/>
                <w:iCs/>
                <w:color w:val="000000" w:themeColor="text1"/>
                <w:sz w:val="22"/>
                <w:szCs w:val="22"/>
                <w:lang w:val="en-US"/>
              </w:rPr>
            </w:pPr>
          </w:p>
          <w:p w14:paraId="28703C86" w14:textId="77777777" w:rsidR="004572C2" w:rsidRPr="00FD5992" w:rsidRDefault="004572C2" w:rsidP="004572C2">
            <w:pPr>
              <w:widowControl w:val="0"/>
              <w:jc w:val="both"/>
              <w:rPr>
                <w:rFonts w:ascii="Calibri" w:hAnsi="Calibri" w:cs="Calibri"/>
                <w:sz w:val="22"/>
                <w:szCs w:val="22"/>
                <w:lang w:val="en-US"/>
              </w:rPr>
            </w:pPr>
            <w:r w:rsidRPr="00FD5992">
              <w:rPr>
                <w:rFonts w:ascii="Calibri" w:eastAsia="Arial" w:hAnsi="Calibri" w:cs="Calibri"/>
                <w:i/>
                <w:iCs/>
                <w:color w:val="000000" w:themeColor="text1"/>
                <w:sz w:val="22"/>
                <w:szCs w:val="22"/>
                <w:lang w:val="en-GB"/>
              </w:rPr>
              <w:t>P</w:t>
            </w:r>
            <w:r w:rsidRPr="00FD5992">
              <w:rPr>
                <w:rFonts w:ascii="Calibri" w:eastAsia="Arial" w:hAnsi="Calibri" w:cs="Calibri"/>
                <w:i/>
                <w:iCs/>
                <w:color w:val="000000" w:themeColor="text1"/>
                <w:sz w:val="22"/>
                <w:szCs w:val="22"/>
                <w:lang w:val="en-US"/>
              </w:rPr>
              <w:t xml:space="preserve">lease indicate either </w:t>
            </w:r>
            <w:r w:rsidRPr="00FD5992">
              <w:rPr>
                <w:rFonts w:ascii="Calibri" w:eastAsia="Arial" w:hAnsi="Calibri" w:cs="Calibri"/>
                <w:b/>
                <w:bCs/>
                <w:i/>
                <w:iCs/>
                <w:color w:val="000000" w:themeColor="text1"/>
                <w:sz w:val="22"/>
                <w:szCs w:val="22"/>
                <w:lang w:val="en-US"/>
              </w:rPr>
              <w:t>YES</w:t>
            </w:r>
            <w:r w:rsidRPr="00FD5992">
              <w:rPr>
                <w:rFonts w:ascii="Calibri" w:eastAsia="Arial" w:hAnsi="Calibri" w:cs="Calibri"/>
                <w:i/>
                <w:iCs/>
                <w:color w:val="000000" w:themeColor="text1"/>
                <w:sz w:val="22"/>
                <w:szCs w:val="22"/>
                <w:lang w:val="en-US"/>
              </w:rPr>
              <w:t xml:space="preserve"> or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xml:space="preserve"> in your response. </w:t>
            </w:r>
            <w:r w:rsidRPr="00FD5992">
              <w:rPr>
                <w:rFonts w:ascii="Calibri" w:eastAsia="Arial" w:hAnsi="Calibri" w:cs="Calibri"/>
                <w:b/>
                <w:bCs/>
                <w:i/>
                <w:iCs/>
                <w:color w:val="000000" w:themeColor="text1"/>
                <w:sz w:val="22"/>
                <w:szCs w:val="22"/>
                <w:lang w:val="en-US"/>
              </w:rPr>
              <w:t xml:space="preserve">NOTE: </w:t>
            </w:r>
            <w:r w:rsidRPr="00FD5992">
              <w:rPr>
                <w:rFonts w:ascii="Calibri" w:eastAsia="Arial" w:hAnsi="Calibri" w:cs="Calibri"/>
                <w:i/>
                <w:iCs/>
                <w:color w:val="000000" w:themeColor="text1"/>
                <w:sz w:val="22"/>
                <w:szCs w:val="22"/>
                <w:lang w:val="en-US"/>
              </w:rPr>
              <w:t>A negative response i.e., ‘</w:t>
            </w:r>
            <w:r w:rsidRPr="00FD5992">
              <w:rPr>
                <w:rFonts w:ascii="Calibri" w:eastAsia="Arial" w:hAnsi="Calibri" w:cs="Calibri"/>
                <w:b/>
                <w:bCs/>
                <w:i/>
                <w:iCs/>
                <w:color w:val="000000" w:themeColor="text1"/>
                <w:sz w:val="22"/>
                <w:szCs w:val="22"/>
                <w:lang w:val="en-US"/>
              </w:rPr>
              <w:t>NO</w:t>
            </w:r>
            <w:r w:rsidRPr="00FD5992">
              <w:rPr>
                <w:rFonts w:ascii="Calibri" w:eastAsia="Arial" w:hAnsi="Calibri" w:cs="Calibri"/>
                <w:i/>
                <w:iCs/>
                <w:color w:val="000000" w:themeColor="text1"/>
                <w:sz w:val="22"/>
                <w:szCs w:val="22"/>
                <w:lang w:val="en-US"/>
              </w:rPr>
              <w:t>’ means automatic exclusion from the tender process.</w:t>
            </w:r>
          </w:p>
          <w:p w14:paraId="2CEEBA1B" w14:textId="77777777" w:rsidR="000717BE" w:rsidRPr="00FD5992" w:rsidRDefault="000717BE" w:rsidP="00553C72">
            <w:pPr>
              <w:widowControl w:val="0"/>
              <w:jc w:val="both"/>
              <w:rPr>
                <w:rFonts w:ascii="Calibri" w:eastAsia="Arial" w:hAnsi="Calibri" w:cs="Calibri"/>
                <w:b/>
                <w:bCs/>
                <w:color w:val="000000" w:themeColor="text1"/>
                <w:sz w:val="22"/>
                <w:szCs w:val="22"/>
                <w:lang w:val="en-US"/>
              </w:rPr>
            </w:pPr>
          </w:p>
          <w:p w14:paraId="305786A2" w14:textId="3B47B966" w:rsidR="00593374" w:rsidRPr="00FD5992" w:rsidRDefault="00593374" w:rsidP="00553C72">
            <w:pPr>
              <w:widowControl w:val="0"/>
              <w:jc w:val="both"/>
              <w:rPr>
                <w:rFonts w:ascii="Calibri" w:hAnsi="Calibri" w:cs="Calibri"/>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E17B5" w14:textId="7777777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12C6A559" w14:textId="77777777" w:rsidR="004572C2" w:rsidRPr="00FD5992" w:rsidRDefault="00593374" w:rsidP="004572C2">
            <w:pPr>
              <w:widowControl w:val="0"/>
              <w:jc w:val="both"/>
              <w:rPr>
                <w:rFonts w:ascii="Calibri" w:eastAsia="Arial" w:hAnsi="Calibri" w:cs="Calibri"/>
                <w:b/>
                <w:bCs/>
                <w:sz w:val="22"/>
                <w:szCs w:val="22"/>
                <w:lang w:val="en-GB"/>
              </w:rPr>
            </w:pPr>
            <w:r w:rsidRPr="00FD5992">
              <w:rPr>
                <w:rFonts w:ascii="Calibri" w:eastAsia="Arial" w:hAnsi="Calibri" w:cs="Calibri"/>
                <w:i/>
                <w:iCs/>
                <w:sz w:val="22"/>
                <w:szCs w:val="22"/>
                <w:lang w:val="en-GB"/>
              </w:rPr>
              <w:t xml:space="preserve"> </w:t>
            </w:r>
          </w:p>
          <w:p w14:paraId="57A57932" w14:textId="77777777" w:rsidR="004572C2" w:rsidRPr="00FD5992" w:rsidRDefault="004572C2" w:rsidP="004572C2">
            <w:pPr>
              <w:widowControl w:val="0"/>
              <w:jc w:val="both"/>
              <w:rPr>
                <w:rFonts w:ascii="Calibri" w:eastAsia="Arial" w:hAnsi="Calibri" w:cs="Calibri"/>
                <w:b/>
                <w:bCs/>
                <w:sz w:val="22"/>
                <w:szCs w:val="22"/>
                <w:lang w:val="en-GB"/>
              </w:rPr>
            </w:pPr>
          </w:p>
          <w:p w14:paraId="7D3E3E87" w14:textId="77777777" w:rsidR="004572C2" w:rsidRPr="00FD5992" w:rsidRDefault="004572C2" w:rsidP="004572C2">
            <w:pPr>
              <w:widowControl w:val="0"/>
              <w:jc w:val="both"/>
              <w:rPr>
                <w:rFonts w:ascii="Calibri" w:eastAsia="Arial" w:hAnsi="Calibri" w:cs="Calibri"/>
                <w:b/>
                <w:bCs/>
                <w:sz w:val="22"/>
                <w:szCs w:val="22"/>
                <w:lang w:val="en-GB"/>
              </w:rPr>
            </w:pPr>
          </w:p>
          <w:p w14:paraId="69C1F64F" w14:textId="165CB2A6" w:rsidR="004572C2" w:rsidRPr="00FD5992" w:rsidRDefault="004572C2" w:rsidP="004572C2">
            <w:pPr>
              <w:widowControl w:val="0"/>
              <w:jc w:val="both"/>
              <w:rPr>
                <w:rFonts w:ascii="Calibri" w:eastAsia="Arial" w:hAnsi="Calibri" w:cs="Calibri"/>
                <w:b/>
                <w:bCs/>
                <w:sz w:val="22"/>
                <w:szCs w:val="22"/>
                <w:lang w:val="en-GB"/>
              </w:rPr>
            </w:pPr>
            <w:r w:rsidRPr="00FD5992">
              <w:rPr>
                <w:rFonts w:ascii="Calibri" w:eastAsia="Arial" w:hAnsi="Calibri" w:cs="Calibri"/>
                <w:b/>
                <w:bCs/>
                <w:sz w:val="22"/>
                <w:szCs w:val="22"/>
                <w:lang w:val="en-GB"/>
              </w:rPr>
              <w:t xml:space="preserve">Acceptance of ICMP’s General Terms and Conditions: </w:t>
            </w:r>
          </w:p>
          <w:p w14:paraId="511330A1" w14:textId="77777777" w:rsidR="004572C2" w:rsidRPr="00FD5992" w:rsidRDefault="004572C2" w:rsidP="004572C2">
            <w:pPr>
              <w:widowControl w:val="0"/>
              <w:jc w:val="both"/>
              <w:rPr>
                <w:rFonts w:ascii="Calibri" w:eastAsia="Arial" w:hAnsi="Calibri" w:cs="Calibri"/>
                <w:b/>
                <w:bCs/>
                <w:sz w:val="22"/>
                <w:szCs w:val="22"/>
                <w:lang w:val="en-GB"/>
              </w:rPr>
            </w:pPr>
          </w:p>
          <w:p w14:paraId="683D7AF6" w14:textId="77777777" w:rsidR="004572C2" w:rsidRPr="00FD5992" w:rsidRDefault="004572C2" w:rsidP="004572C2">
            <w:pPr>
              <w:widowControl w:val="0"/>
              <w:jc w:val="both"/>
              <w:rPr>
                <w:rFonts w:ascii="Calibri" w:hAnsi="Calibri" w:cs="Calibri"/>
                <w:sz w:val="22"/>
                <w:szCs w:val="22"/>
                <w:lang w:val="en-US"/>
              </w:rPr>
            </w:pPr>
            <w:r w:rsidRPr="00FD5992">
              <w:rPr>
                <w:rFonts w:ascii="Calibri" w:eastAsia="Arial" w:hAnsi="Calibri" w:cs="Calibri"/>
                <w:b/>
                <w:bCs/>
                <w:sz w:val="22"/>
                <w:szCs w:val="22"/>
                <w:lang w:val="en-GB"/>
              </w:rPr>
              <w:t>YES   /   NO</w:t>
            </w:r>
          </w:p>
          <w:p w14:paraId="1DD071AB" w14:textId="19A30D7B" w:rsidR="00593374" w:rsidRPr="00FD5992" w:rsidRDefault="00593374" w:rsidP="00553C72">
            <w:pPr>
              <w:widowControl w:val="0"/>
              <w:jc w:val="both"/>
              <w:rPr>
                <w:rFonts w:ascii="Calibri" w:hAnsi="Calibri" w:cs="Calibri"/>
                <w:sz w:val="22"/>
                <w:szCs w:val="22"/>
                <w:lang w:val="en-US"/>
              </w:rPr>
            </w:pPr>
          </w:p>
          <w:p w14:paraId="60A56AB6" w14:textId="7777777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44FBADCB" w14:textId="7777777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7438F1F6" w14:textId="388A507F" w:rsidR="00593374" w:rsidRPr="00FD5992" w:rsidRDefault="00593374" w:rsidP="00553C72">
            <w:pPr>
              <w:widowControl w:val="0"/>
              <w:jc w:val="both"/>
              <w:rPr>
                <w:rFonts w:ascii="Calibri" w:hAnsi="Calibri" w:cs="Calibri"/>
                <w:sz w:val="22"/>
                <w:szCs w:val="22"/>
                <w:lang w:val="en-US"/>
              </w:rPr>
            </w:pPr>
          </w:p>
          <w:p w14:paraId="47A74D6C" w14:textId="7777777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7852072A" w14:textId="7777777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681F85F8" w14:textId="7DE9DBC7" w:rsidR="00593374" w:rsidRPr="00FD5992" w:rsidRDefault="00593374"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tc>
      </w:tr>
      <w:tr w:rsidR="00D06AFE" w:rsidRPr="00FD5992" w14:paraId="15AE16A1"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6F8EAD9" w14:textId="1149C798" w:rsidR="004572C2" w:rsidRPr="00FD5992" w:rsidRDefault="004572C2" w:rsidP="004572C2">
            <w:pPr>
              <w:widowControl w:val="0"/>
              <w:jc w:val="both"/>
              <w:rPr>
                <w:rFonts w:ascii="Calibri" w:hAnsi="Calibri" w:cs="Calibri"/>
                <w:sz w:val="22"/>
                <w:szCs w:val="22"/>
                <w:lang w:val="en-US"/>
              </w:rPr>
            </w:pPr>
            <w:r w:rsidRPr="00FD5992">
              <w:rPr>
                <w:rFonts w:ascii="Calibri" w:eastAsia="Arial" w:hAnsi="Calibri" w:cs="Calibri"/>
                <w:b/>
                <w:bCs/>
                <w:color w:val="000000" w:themeColor="text1"/>
                <w:sz w:val="22"/>
                <w:szCs w:val="22"/>
                <w:lang w:val="en-US"/>
              </w:rPr>
              <w:t>4.8.</w:t>
            </w:r>
          </w:p>
          <w:p w14:paraId="66564B51" w14:textId="77777777" w:rsidR="004572C2" w:rsidRPr="00FD5992" w:rsidRDefault="004572C2" w:rsidP="004572C2">
            <w:pPr>
              <w:widowControl w:val="0"/>
              <w:jc w:val="both"/>
              <w:rPr>
                <w:rFonts w:ascii="Calibri" w:eastAsia="Arial" w:hAnsi="Calibri" w:cs="Calibri"/>
                <w:i/>
                <w:iCs/>
                <w:color w:val="000000" w:themeColor="text1"/>
                <w:sz w:val="22"/>
                <w:szCs w:val="22"/>
                <w:u w:val="single"/>
                <w:lang w:val="en-US"/>
              </w:rPr>
            </w:pPr>
            <w:r w:rsidRPr="00FD5992">
              <w:rPr>
                <w:rFonts w:ascii="Calibri" w:eastAsia="Arial" w:hAnsi="Calibri" w:cs="Calibri"/>
                <w:color w:val="000000" w:themeColor="text1"/>
                <w:sz w:val="22"/>
                <w:szCs w:val="22"/>
                <w:lang w:val="en-US"/>
              </w:rPr>
              <w:t>Possess good knowledge of spoken and written business English to enable smooth collaborative working with ICMP.</w:t>
            </w:r>
            <w:r w:rsidRPr="00FD5992" w:rsidDel="00991A15">
              <w:rPr>
                <w:rFonts w:ascii="Calibri" w:eastAsia="Arial" w:hAnsi="Calibri" w:cs="Calibri"/>
                <w:color w:val="000000" w:themeColor="text1"/>
                <w:sz w:val="22"/>
                <w:szCs w:val="22"/>
                <w:lang w:val="en-US"/>
              </w:rPr>
              <w:t xml:space="preserve"> </w:t>
            </w:r>
          </w:p>
          <w:p w14:paraId="17943D04" w14:textId="77777777" w:rsidR="004572C2" w:rsidRPr="00FD5992" w:rsidRDefault="004572C2" w:rsidP="004572C2">
            <w:pPr>
              <w:widowControl w:val="0"/>
              <w:jc w:val="both"/>
              <w:rPr>
                <w:rFonts w:ascii="Calibri" w:eastAsia="Arial" w:hAnsi="Calibri" w:cs="Calibri"/>
                <w:i/>
                <w:iCs/>
                <w:color w:val="000000" w:themeColor="text1"/>
                <w:sz w:val="22"/>
                <w:szCs w:val="22"/>
                <w:u w:val="single"/>
                <w:lang w:val="en-US"/>
              </w:rPr>
            </w:pPr>
          </w:p>
          <w:p w14:paraId="668E4E77" w14:textId="2CF58D15" w:rsidR="00B65F81" w:rsidRPr="00FD5992" w:rsidRDefault="004572C2" w:rsidP="004572C2">
            <w:pPr>
              <w:widowControl w:val="0"/>
              <w:jc w:val="both"/>
              <w:rPr>
                <w:rFonts w:ascii="Calibri" w:eastAsia="Arial" w:hAnsi="Calibri" w:cs="Calibri"/>
                <w:b/>
                <w:bCs/>
                <w:color w:val="000000" w:themeColor="text1"/>
                <w:sz w:val="22"/>
                <w:szCs w:val="22"/>
                <w:lang w:val="en-GB"/>
              </w:rPr>
            </w:pPr>
            <w:r w:rsidRPr="00FD5992">
              <w:rPr>
                <w:rFonts w:ascii="Calibri" w:eastAsia="Arial" w:hAnsi="Calibri" w:cs="Calibri"/>
                <w:i/>
                <w:iCs/>
                <w:color w:val="000000" w:themeColor="text1"/>
                <w:sz w:val="22"/>
                <w:szCs w:val="22"/>
                <w:u w:val="single"/>
                <w:lang w:val="en-GB"/>
              </w:rPr>
              <w:t>(P</w:t>
            </w:r>
            <w:r w:rsidRPr="00FD5992">
              <w:rPr>
                <w:rFonts w:ascii="Calibri" w:eastAsia="Arial" w:hAnsi="Calibri" w:cs="Calibri"/>
                <w:i/>
                <w:iCs/>
                <w:color w:val="000000" w:themeColor="text1"/>
                <w:sz w:val="22"/>
                <w:szCs w:val="22"/>
                <w:u w:val="single"/>
                <w:lang w:val="en-US"/>
              </w:rPr>
              <w:t xml:space="preserve">lease indicate either </w:t>
            </w:r>
            <w:r w:rsidRPr="00FD5992">
              <w:rPr>
                <w:rFonts w:ascii="Calibri" w:eastAsia="Arial" w:hAnsi="Calibri" w:cs="Calibri"/>
                <w:b/>
                <w:bCs/>
                <w:i/>
                <w:iCs/>
                <w:color w:val="000000" w:themeColor="text1"/>
                <w:sz w:val="22"/>
                <w:szCs w:val="22"/>
                <w:u w:val="single"/>
                <w:lang w:val="en-US"/>
              </w:rPr>
              <w:t>YES</w:t>
            </w:r>
            <w:r w:rsidRPr="00FD5992">
              <w:rPr>
                <w:rFonts w:ascii="Calibri" w:eastAsia="Arial" w:hAnsi="Calibri" w:cs="Calibri"/>
                <w:i/>
                <w:iCs/>
                <w:color w:val="000000" w:themeColor="text1"/>
                <w:sz w:val="22"/>
                <w:szCs w:val="22"/>
                <w:u w:val="single"/>
                <w:lang w:val="en-US"/>
              </w:rPr>
              <w:t xml:space="preserve"> or </w:t>
            </w:r>
            <w:r w:rsidRPr="00FD5992">
              <w:rPr>
                <w:rFonts w:ascii="Calibri" w:eastAsia="Arial" w:hAnsi="Calibri" w:cs="Calibri"/>
                <w:b/>
                <w:bCs/>
                <w:i/>
                <w:iCs/>
                <w:color w:val="000000" w:themeColor="text1"/>
                <w:sz w:val="22"/>
                <w:szCs w:val="22"/>
                <w:u w:val="single"/>
                <w:lang w:val="en-US"/>
              </w:rPr>
              <w:t>NO</w:t>
            </w:r>
            <w:r w:rsidRPr="00FD5992">
              <w:rPr>
                <w:rFonts w:ascii="Calibri" w:eastAsia="Arial" w:hAnsi="Calibri" w:cs="Calibri"/>
                <w:i/>
                <w:iCs/>
                <w:color w:val="000000" w:themeColor="text1"/>
                <w:sz w:val="22"/>
                <w:szCs w:val="22"/>
                <w:u w:val="single"/>
                <w:lang w:val="en-US"/>
              </w:rPr>
              <w:t xml:space="preserve"> in your response)</w:t>
            </w:r>
          </w:p>
          <w:p w14:paraId="5B316794" w14:textId="3BD2CFCC" w:rsidR="00D06AFE" w:rsidRPr="00FD5992" w:rsidRDefault="00D06AFE" w:rsidP="00553C72">
            <w:pPr>
              <w:widowControl w:val="0"/>
              <w:jc w:val="both"/>
              <w:rPr>
                <w:rFonts w:ascii="Calibri" w:eastAsia="Arial" w:hAnsi="Calibri" w:cs="Calibri"/>
                <w:color w:val="000000" w:themeColor="text1"/>
                <w:sz w:val="22"/>
                <w:szCs w:val="22"/>
                <w:lang w:val="en-GB"/>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77777777" w:rsidR="00D06AFE" w:rsidRPr="00FD5992" w:rsidRDefault="00D06AFE"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3518053F" w14:textId="77777777" w:rsidR="00B65F81" w:rsidRPr="00FD5992" w:rsidRDefault="00B65F81" w:rsidP="00553C72">
            <w:pPr>
              <w:widowControl w:val="0"/>
              <w:jc w:val="both"/>
              <w:rPr>
                <w:rFonts w:ascii="Calibri" w:eastAsia="Arial" w:hAnsi="Calibri" w:cs="Calibri"/>
                <w:b/>
                <w:bCs/>
                <w:sz w:val="22"/>
                <w:szCs w:val="22"/>
                <w:lang w:val="en-GB"/>
              </w:rPr>
            </w:pPr>
          </w:p>
          <w:p w14:paraId="002C179D" w14:textId="77777777" w:rsidR="003A7BEC" w:rsidRPr="00FD5992" w:rsidRDefault="003A7BEC" w:rsidP="00553C72">
            <w:pPr>
              <w:widowControl w:val="0"/>
              <w:jc w:val="both"/>
              <w:rPr>
                <w:rFonts w:ascii="Calibri" w:eastAsia="Arial" w:hAnsi="Calibri" w:cs="Calibri"/>
                <w:b/>
                <w:bCs/>
                <w:sz w:val="22"/>
                <w:szCs w:val="22"/>
                <w:lang w:val="en-GB"/>
              </w:rPr>
            </w:pPr>
          </w:p>
          <w:p w14:paraId="584D0B33" w14:textId="77777777" w:rsidR="004572C2" w:rsidRPr="00FD5992" w:rsidRDefault="004572C2" w:rsidP="004572C2">
            <w:pPr>
              <w:widowControl w:val="0"/>
              <w:jc w:val="both"/>
              <w:rPr>
                <w:rFonts w:ascii="Calibri" w:eastAsia="Arial" w:hAnsi="Calibri" w:cs="Calibri"/>
                <w:b/>
                <w:bCs/>
                <w:sz w:val="22"/>
                <w:szCs w:val="22"/>
                <w:u w:val="single"/>
                <w:lang w:val="en-GB"/>
              </w:rPr>
            </w:pPr>
            <w:r w:rsidRPr="00FD5992">
              <w:rPr>
                <w:rFonts w:ascii="Calibri" w:eastAsia="Arial" w:hAnsi="Calibri" w:cs="Calibri"/>
                <w:b/>
                <w:bCs/>
                <w:sz w:val="22"/>
                <w:szCs w:val="22"/>
                <w:u w:val="single"/>
                <w:lang w:val="en-GB"/>
              </w:rPr>
              <w:t xml:space="preserve">Working level spoken and written English: </w:t>
            </w:r>
          </w:p>
          <w:p w14:paraId="1EB39AD1" w14:textId="77777777" w:rsidR="004572C2" w:rsidRPr="00FD5992" w:rsidRDefault="004572C2" w:rsidP="004572C2">
            <w:pPr>
              <w:widowControl w:val="0"/>
              <w:jc w:val="both"/>
              <w:rPr>
                <w:rFonts w:ascii="Calibri" w:hAnsi="Calibri" w:cs="Calibri"/>
                <w:sz w:val="22"/>
                <w:szCs w:val="22"/>
                <w:lang w:val="en-US"/>
              </w:rPr>
            </w:pPr>
            <w:r w:rsidRPr="00FD5992">
              <w:rPr>
                <w:rFonts w:ascii="Calibri" w:eastAsia="Arial" w:hAnsi="Calibri" w:cs="Calibri"/>
                <w:b/>
                <w:bCs/>
                <w:sz w:val="22"/>
                <w:szCs w:val="22"/>
                <w:lang w:val="en-GB"/>
              </w:rPr>
              <w:t>YES   /   NO</w:t>
            </w:r>
          </w:p>
          <w:p w14:paraId="2FACBDB5" w14:textId="77777777" w:rsidR="003A7BEC" w:rsidRPr="00FD5992" w:rsidRDefault="003A7BEC" w:rsidP="00553C72">
            <w:pPr>
              <w:widowControl w:val="0"/>
              <w:jc w:val="both"/>
              <w:rPr>
                <w:rFonts w:ascii="Calibri" w:eastAsia="Arial" w:hAnsi="Calibri" w:cs="Calibri"/>
                <w:b/>
                <w:bCs/>
                <w:sz w:val="22"/>
                <w:szCs w:val="22"/>
                <w:lang w:val="en-GB"/>
              </w:rPr>
            </w:pPr>
          </w:p>
          <w:p w14:paraId="2FF40336" w14:textId="58751C1D" w:rsidR="00D06AFE" w:rsidRPr="00FD5992" w:rsidRDefault="00D06AFE" w:rsidP="00553C72">
            <w:pPr>
              <w:widowControl w:val="0"/>
              <w:jc w:val="both"/>
              <w:rPr>
                <w:rFonts w:ascii="Calibri" w:hAnsi="Calibri" w:cs="Calibri"/>
                <w:sz w:val="22"/>
                <w:szCs w:val="22"/>
                <w:lang w:val="en-US"/>
              </w:rPr>
            </w:pPr>
          </w:p>
          <w:p w14:paraId="3F2C04DC" w14:textId="77777777" w:rsidR="00D06AFE" w:rsidRPr="00FD5992" w:rsidRDefault="00D06AFE"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16C34863" w14:textId="77777777" w:rsidR="00D06AFE" w:rsidRPr="00FD5992" w:rsidRDefault="00D06AFE"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GB"/>
              </w:rPr>
              <w:t xml:space="preserve"> </w:t>
            </w:r>
          </w:p>
          <w:p w14:paraId="5CBCB6FC" w14:textId="77777777" w:rsidR="00D06AFE" w:rsidRPr="00FD5992" w:rsidRDefault="00D06AFE" w:rsidP="00553C72">
            <w:pPr>
              <w:widowControl w:val="0"/>
              <w:jc w:val="both"/>
              <w:rPr>
                <w:rFonts w:ascii="Calibri" w:hAnsi="Calibri" w:cs="Calibri"/>
                <w:sz w:val="22"/>
                <w:szCs w:val="22"/>
                <w:lang w:val="en-US"/>
              </w:rPr>
            </w:pPr>
            <w:r w:rsidRPr="00FD5992">
              <w:rPr>
                <w:rFonts w:ascii="Calibri" w:eastAsia="Arial" w:hAnsi="Calibri" w:cs="Calibri"/>
                <w:i/>
                <w:iCs/>
                <w:sz w:val="22"/>
                <w:szCs w:val="22"/>
                <w:lang w:val="en-US"/>
              </w:rPr>
              <w:t xml:space="preserve"> </w:t>
            </w:r>
          </w:p>
          <w:p w14:paraId="115F723C" w14:textId="4EC4C427" w:rsidR="00D06AFE" w:rsidRPr="00FD5992" w:rsidRDefault="00D06AFE" w:rsidP="00553C72">
            <w:pPr>
              <w:widowControl w:val="0"/>
              <w:jc w:val="both"/>
              <w:rPr>
                <w:rFonts w:ascii="Calibri" w:eastAsia="Arial" w:hAnsi="Calibri" w:cs="Calibri"/>
                <w:i/>
                <w:iCs/>
                <w:sz w:val="22"/>
                <w:szCs w:val="22"/>
                <w:lang w:val="en-GB"/>
              </w:rPr>
            </w:pPr>
            <w:r w:rsidRPr="00FD5992">
              <w:rPr>
                <w:rFonts w:ascii="Calibri" w:eastAsia="Arial" w:hAnsi="Calibri" w:cs="Calibri"/>
                <w:i/>
                <w:iCs/>
                <w:sz w:val="22"/>
                <w:szCs w:val="22"/>
                <w:lang w:val="en-GB"/>
              </w:rPr>
              <w:t xml:space="preserve"> </w:t>
            </w:r>
          </w:p>
        </w:tc>
      </w:tr>
      <w:tr w:rsidR="00226A0A" w:rsidRPr="00FD5992" w14:paraId="525F49CC"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6AFDAAD" w14:textId="0628BA23" w:rsidR="00FE5FD1" w:rsidRPr="00FD5992" w:rsidRDefault="00FE5FD1" w:rsidP="00FE5FD1">
            <w:pPr>
              <w:widowControl w:val="0"/>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4.9.</w:t>
            </w:r>
          </w:p>
          <w:p w14:paraId="3364F6E4" w14:textId="77777777" w:rsidR="00FE5FD1" w:rsidRPr="00FD5992" w:rsidRDefault="00FE5FD1" w:rsidP="00FE5FD1">
            <w:pPr>
              <w:pStyle w:val="paragraph"/>
              <w:widowControl w:val="0"/>
              <w:spacing w:before="0" w:beforeAutospacing="0" w:after="0" w:afterAutospacing="0"/>
              <w:jc w:val="both"/>
              <w:rPr>
                <w:rStyle w:val="normaltextrun"/>
                <w:rFonts w:ascii="Calibri" w:eastAsiaTheme="majorEastAsia" w:hAnsi="Calibri" w:cs="Calibri"/>
                <w:sz w:val="22"/>
                <w:szCs w:val="22"/>
                <w:lang w:val="en-GB"/>
              </w:rPr>
            </w:pPr>
            <w:bookmarkStart w:id="3" w:name="_Hlk181738269"/>
            <w:r w:rsidRPr="00FD5992">
              <w:rPr>
                <w:rStyle w:val="normaltextrun"/>
                <w:rFonts w:ascii="Calibri" w:eastAsiaTheme="majorEastAsia" w:hAnsi="Calibri" w:cs="Calibri"/>
                <w:sz w:val="22"/>
                <w:szCs w:val="22"/>
                <w:lang w:val="en-GB"/>
              </w:rPr>
              <w:t xml:space="preserve">Qualification – bidders to provide evidence of </w:t>
            </w:r>
          </w:p>
          <w:p w14:paraId="43604CB7" w14:textId="77777777" w:rsidR="00FE5FD1" w:rsidRPr="00FD5992" w:rsidRDefault="00FE5FD1" w:rsidP="00FE5FD1">
            <w:pPr>
              <w:pStyle w:val="paragraph"/>
              <w:widowControl w:val="0"/>
              <w:numPr>
                <w:ilvl w:val="0"/>
                <w:numId w:val="23"/>
              </w:numPr>
              <w:spacing w:before="0" w:beforeAutospacing="0" w:after="0" w:afterAutospacing="0"/>
              <w:ind w:left="306" w:hanging="284"/>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Time in business (preferably three years).</w:t>
            </w:r>
          </w:p>
          <w:p w14:paraId="606BD1AF" w14:textId="77777777" w:rsidR="00FE5FD1" w:rsidRPr="00FD5992" w:rsidRDefault="00FE5FD1" w:rsidP="00FE5FD1">
            <w:pPr>
              <w:pStyle w:val="paragraph"/>
              <w:widowControl w:val="0"/>
              <w:numPr>
                <w:ilvl w:val="0"/>
                <w:numId w:val="23"/>
              </w:numPr>
              <w:spacing w:before="0" w:beforeAutospacing="0" w:after="0" w:afterAutospacing="0"/>
              <w:ind w:left="306" w:hanging="284"/>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 xml:space="preserve">Financial stability (preferably over three years). </w:t>
            </w:r>
          </w:p>
          <w:p w14:paraId="2358122C" w14:textId="77777777" w:rsidR="00FE5FD1" w:rsidRPr="00FD5992" w:rsidRDefault="00FE5FD1" w:rsidP="00FE5FD1">
            <w:pPr>
              <w:pStyle w:val="paragraph"/>
              <w:widowControl w:val="0"/>
              <w:numPr>
                <w:ilvl w:val="0"/>
                <w:numId w:val="23"/>
              </w:numPr>
              <w:spacing w:before="0" w:beforeAutospacing="0" w:after="0" w:afterAutospacing="0"/>
              <w:ind w:left="306" w:hanging="284"/>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 xml:space="preserve">Previous experience with sales of goods preferably over three years. </w:t>
            </w:r>
          </w:p>
          <w:p w14:paraId="04BDF589" w14:textId="77777777" w:rsidR="00FE5FD1" w:rsidRPr="00FD5992" w:rsidRDefault="00FE5FD1" w:rsidP="00FE5FD1">
            <w:pPr>
              <w:pStyle w:val="paragraph"/>
              <w:widowControl w:val="0"/>
              <w:numPr>
                <w:ilvl w:val="0"/>
                <w:numId w:val="23"/>
              </w:numPr>
              <w:spacing w:before="0" w:beforeAutospacing="0" w:after="0" w:afterAutospacing="0"/>
              <w:ind w:left="306" w:hanging="284"/>
              <w:jc w:val="both"/>
              <w:rPr>
                <w:rStyle w:val="normaltextrun"/>
                <w:rFonts w:ascii="Calibri" w:eastAsiaTheme="majorEastAsia" w:hAnsi="Calibri" w:cs="Calibri"/>
                <w:sz w:val="22"/>
                <w:szCs w:val="22"/>
                <w:lang w:val="en-GB"/>
              </w:rPr>
            </w:pPr>
            <w:r w:rsidRPr="00FD5992">
              <w:rPr>
                <w:rStyle w:val="normaltextrun"/>
                <w:rFonts w:ascii="Calibri" w:eastAsiaTheme="majorEastAsia" w:hAnsi="Calibri" w:cs="Calibri"/>
                <w:sz w:val="22"/>
                <w:szCs w:val="22"/>
                <w:lang w:val="en-GB"/>
              </w:rPr>
              <w:t>Assurance that the bidder will comply with all legislation and other obligations of the Ukraine applicable to the Goods.</w:t>
            </w:r>
          </w:p>
          <w:bookmarkEnd w:id="3"/>
          <w:p w14:paraId="06812A31" w14:textId="77777777" w:rsidR="00FE5FD1" w:rsidRPr="00FD5992" w:rsidRDefault="00FE5FD1" w:rsidP="00FE5FD1">
            <w:pPr>
              <w:pStyle w:val="paragraph"/>
              <w:widowControl w:val="0"/>
              <w:numPr>
                <w:ilvl w:val="0"/>
                <w:numId w:val="23"/>
              </w:numPr>
              <w:spacing w:before="0" w:beforeAutospacing="0" w:after="0" w:afterAutospacing="0"/>
              <w:ind w:left="306" w:hanging="284"/>
              <w:jc w:val="both"/>
              <w:rPr>
                <w:rFonts w:ascii="Calibri" w:eastAsiaTheme="majorEastAsia" w:hAnsi="Calibri" w:cs="Calibri"/>
                <w:sz w:val="22"/>
                <w:szCs w:val="22"/>
                <w:lang w:val="en-GB"/>
              </w:rPr>
            </w:pPr>
            <w:r w:rsidRPr="00FD5992">
              <w:rPr>
                <w:rFonts w:ascii="Calibri" w:eastAsia="Arial" w:hAnsi="Calibri" w:cs="Calibri"/>
                <w:color w:val="000000" w:themeColor="text1"/>
                <w:sz w:val="22"/>
                <w:szCs w:val="22"/>
              </w:rPr>
              <w:t>Provide proof of sales of same/similar goods to key users, preferably in the Ukraine, as evidenced by names, products sold, and contract values.</w:t>
            </w:r>
          </w:p>
          <w:p w14:paraId="15C1CFC3" w14:textId="7542E391" w:rsidR="00226A0A" w:rsidRPr="00FD5992" w:rsidRDefault="00226A0A" w:rsidP="00553C72">
            <w:pPr>
              <w:widowControl w:val="0"/>
              <w:jc w:val="both"/>
              <w:rPr>
                <w:rFonts w:ascii="Calibri" w:eastAsia="Arial" w:hAnsi="Calibri" w:cs="Calibri"/>
                <w:b/>
                <w:bCs/>
                <w:color w:val="000000" w:themeColor="text1"/>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C3A24" w14:textId="17C068E6" w:rsidR="00226A0A" w:rsidRPr="00FD5992" w:rsidRDefault="00226A0A" w:rsidP="00553C72">
            <w:pPr>
              <w:widowControl w:val="0"/>
              <w:jc w:val="both"/>
              <w:rPr>
                <w:rFonts w:ascii="Calibri" w:eastAsia="Arial" w:hAnsi="Calibri" w:cs="Calibri"/>
                <w:i/>
                <w:iCs/>
                <w:sz w:val="22"/>
                <w:szCs w:val="22"/>
                <w:lang w:val="en-GB"/>
              </w:rPr>
            </w:pPr>
            <w:r w:rsidRPr="00FD5992">
              <w:rPr>
                <w:rFonts w:ascii="Calibri" w:eastAsia="Arial" w:hAnsi="Calibri" w:cs="Calibri"/>
                <w:i/>
                <w:iCs/>
                <w:sz w:val="22"/>
                <w:szCs w:val="22"/>
                <w:lang w:val="en-GB"/>
              </w:rPr>
              <w:t>Word summary limit: 500 words</w:t>
            </w:r>
          </w:p>
        </w:tc>
      </w:tr>
    </w:tbl>
    <w:p w14:paraId="5589AA54" w14:textId="34C58375" w:rsidR="000704FD" w:rsidRPr="00FD5992" w:rsidRDefault="7A67DC8B" w:rsidP="00553C72">
      <w:pPr>
        <w:widowControl w:val="0"/>
        <w:jc w:val="both"/>
        <w:rPr>
          <w:rFonts w:ascii="Calibri" w:hAnsi="Calibri" w:cs="Calibri"/>
          <w:sz w:val="22"/>
          <w:szCs w:val="22"/>
        </w:rPr>
      </w:pPr>
      <w:r w:rsidRPr="00FD5992">
        <w:rPr>
          <w:rFonts w:ascii="Calibri" w:eastAsia="Arial" w:hAnsi="Calibri" w:cs="Calibri"/>
          <w:b/>
          <w:bCs/>
          <w:sz w:val="22"/>
          <w:szCs w:val="22"/>
        </w:rPr>
        <w:t xml:space="preserve"> </w:t>
      </w:r>
    </w:p>
    <w:p w14:paraId="69EFE1AD" w14:textId="31092A03" w:rsidR="000704FD" w:rsidRPr="00FD5992" w:rsidRDefault="7A67DC8B"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b/>
          <w:bCs/>
          <w:color w:val="000000" w:themeColor="text1"/>
          <w:sz w:val="22"/>
          <w:szCs w:val="22"/>
          <w:lang w:val="en-GB"/>
        </w:rPr>
        <w:t xml:space="preserve">Part C. Name and Signature of the </w:t>
      </w:r>
      <w:r w:rsidR="00D16E40" w:rsidRPr="00FD5992">
        <w:rPr>
          <w:rFonts w:ascii="Calibri" w:eastAsia="Arial" w:hAnsi="Calibri" w:cs="Calibri"/>
          <w:b/>
          <w:bCs/>
          <w:color w:val="000000" w:themeColor="text1"/>
          <w:sz w:val="22"/>
          <w:szCs w:val="22"/>
          <w:lang w:val="en-GB"/>
        </w:rPr>
        <w:t>B</w:t>
      </w:r>
      <w:r w:rsidR="00F723D8" w:rsidRPr="00FD5992">
        <w:rPr>
          <w:rFonts w:ascii="Calibri" w:eastAsia="Arial" w:hAnsi="Calibri" w:cs="Calibri"/>
          <w:b/>
          <w:bCs/>
          <w:color w:val="000000" w:themeColor="text1"/>
          <w:sz w:val="22"/>
          <w:szCs w:val="22"/>
          <w:lang w:val="en-GB"/>
        </w:rPr>
        <w:t>idder</w:t>
      </w:r>
      <w:r w:rsidRPr="00FD5992">
        <w:rPr>
          <w:rFonts w:ascii="Calibri" w:eastAsia="Arial" w:hAnsi="Calibri" w:cs="Calibri"/>
          <w:b/>
          <w:bCs/>
          <w:color w:val="000000" w:themeColor="text1"/>
          <w:sz w:val="22"/>
          <w:szCs w:val="22"/>
          <w:lang w:val="en-GB"/>
        </w:rPr>
        <w:t>’s Authorised Person</w:t>
      </w:r>
    </w:p>
    <w:tbl>
      <w:tblPr>
        <w:tblStyle w:val="TableGrid"/>
        <w:tblW w:w="0" w:type="auto"/>
        <w:tblLayout w:type="fixed"/>
        <w:tblLook w:val="04A0" w:firstRow="1" w:lastRow="0" w:firstColumn="1" w:lastColumn="0" w:noHBand="0" w:noVBand="1"/>
      </w:tblPr>
      <w:tblGrid>
        <w:gridCol w:w="1252"/>
        <w:gridCol w:w="7754"/>
      </w:tblGrid>
      <w:tr w:rsidR="1D0967CA" w:rsidRPr="00FD5992" w14:paraId="65B96706"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08AF2" w14:textId="51A10964"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01A83D2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69A85" w14:textId="3D93DDD2"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6128CA0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39AF28" w14:textId="32C794B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87287" w14:textId="78D7F187"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058BFCCB"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2945FAA" w14:textId="318FD7D4"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E5144" w14:textId="04DC49A7"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bl>
    <w:p w14:paraId="3A839754" w14:textId="04DE9FF8" w:rsidR="000704FD" w:rsidRPr="00FD5992" w:rsidRDefault="7A67DC8B" w:rsidP="00553C72">
      <w:pPr>
        <w:widowControl w:val="0"/>
        <w:jc w:val="both"/>
        <w:rPr>
          <w:rFonts w:ascii="Calibri" w:hAnsi="Calibri" w:cs="Calibri"/>
          <w:sz w:val="22"/>
          <w:szCs w:val="22"/>
        </w:rPr>
      </w:pPr>
      <w:r w:rsidRPr="00FD5992">
        <w:rPr>
          <w:rFonts w:ascii="Calibri" w:eastAsia="Arial" w:hAnsi="Calibri" w:cs="Calibri"/>
          <w:b/>
          <w:bCs/>
          <w:color w:val="000000" w:themeColor="text1"/>
          <w:sz w:val="22"/>
          <w:szCs w:val="22"/>
          <w:lang w:val="en-GB"/>
        </w:rPr>
        <w:t xml:space="preserve"> </w:t>
      </w:r>
    </w:p>
    <w:p w14:paraId="299C7752" w14:textId="4024E80C" w:rsidR="000704FD" w:rsidRPr="00134CFD" w:rsidRDefault="7A67DC8B" w:rsidP="00134CFD">
      <w:pPr>
        <w:widowControl w:val="0"/>
        <w:jc w:val="both"/>
        <w:rPr>
          <w:rFonts w:ascii="Calibri" w:hAnsi="Calibri" w:cs="Calibri"/>
          <w:sz w:val="22"/>
          <w:szCs w:val="22"/>
        </w:rPr>
      </w:pPr>
      <w:r w:rsidRPr="00FD5992">
        <w:rPr>
          <w:rFonts w:ascii="Calibri" w:eastAsia="Arial" w:hAnsi="Calibri" w:cs="Calibri"/>
          <w:i/>
          <w:iCs/>
          <w:color w:val="000000" w:themeColor="text1"/>
          <w:sz w:val="22"/>
          <w:szCs w:val="22"/>
          <w:lang w:val="en-GB"/>
        </w:rPr>
        <w:t>ICMP’s General Terms and Conditions (attached as a separate document).</w:t>
      </w:r>
    </w:p>
    <w:p w14:paraId="6F377065" w14:textId="742A12A1" w:rsidR="000704FD" w:rsidRPr="00FD5992" w:rsidRDefault="00617B54" w:rsidP="00553C72">
      <w:pPr>
        <w:widowControl w:val="0"/>
        <w:jc w:val="both"/>
        <w:rPr>
          <w:rFonts w:ascii="Calibri" w:eastAsia="Arial" w:hAnsi="Calibri" w:cs="Calibri"/>
          <w:b/>
          <w:bCs/>
          <w:color w:val="000000" w:themeColor="text1"/>
          <w:sz w:val="22"/>
          <w:szCs w:val="22"/>
          <w:u w:val="single"/>
          <w:lang w:val="en-GB"/>
        </w:rPr>
      </w:pPr>
      <w:r w:rsidRPr="00FD5992">
        <w:rPr>
          <w:rFonts w:ascii="Calibri" w:eastAsia="Arial" w:hAnsi="Calibri" w:cs="Calibri"/>
          <w:b/>
          <w:bCs/>
          <w:color w:val="000000" w:themeColor="text1"/>
          <w:sz w:val="22"/>
          <w:szCs w:val="22"/>
          <w:u w:val="single"/>
          <w:lang w:val="en-GB"/>
        </w:rPr>
        <w:lastRenderedPageBreak/>
        <w:t xml:space="preserve">ANNEX B: </w:t>
      </w:r>
      <w:r w:rsidRPr="00FD5992">
        <w:rPr>
          <w:rFonts w:ascii="Calibri" w:eastAsia="Arial" w:hAnsi="Calibri" w:cs="Calibri"/>
          <w:b/>
          <w:bCs/>
          <w:color w:val="000000" w:themeColor="text1"/>
          <w:sz w:val="22"/>
          <w:szCs w:val="22"/>
          <w:u w:val="single"/>
          <w:lang w:val="en-GB"/>
        </w:rPr>
        <w:tab/>
      </w:r>
      <w:r w:rsidR="00327A4A" w:rsidRPr="00FD5992">
        <w:rPr>
          <w:rFonts w:ascii="Calibri" w:eastAsia="Arial" w:hAnsi="Calibri" w:cs="Calibri"/>
          <w:b/>
          <w:bCs/>
          <w:color w:val="000000" w:themeColor="text1"/>
          <w:sz w:val="22"/>
          <w:szCs w:val="22"/>
          <w:u w:val="single"/>
          <w:lang w:val="en-GB"/>
        </w:rPr>
        <w:t>BIDDER’</w:t>
      </w:r>
      <w:r w:rsidRPr="00FD5992">
        <w:rPr>
          <w:rFonts w:ascii="Calibri" w:eastAsia="Arial" w:hAnsi="Calibri" w:cs="Calibri"/>
          <w:b/>
          <w:bCs/>
          <w:color w:val="000000" w:themeColor="text1"/>
          <w:sz w:val="22"/>
          <w:szCs w:val="22"/>
          <w:u w:val="single"/>
          <w:lang w:val="en-GB"/>
        </w:rPr>
        <w:t xml:space="preserve">S FINANCIAL RESPONSE </w:t>
      </w:r>
    </w:p>
    <w:p w14:paraId="24DD0BDA" w14:textId="77777777" w:rsidR="00617B54" w:rsidRPr="00FD5992" w:rsidRDefault="00617B54" w:rsidP="00553C72">
      <w:pPr>
        <w:widowControl w:val="0"/>
        <w:shd w:val="clear" w:color="auto" w:fill="FFFFFF" w:themeFill="background1"/>
        <w:jc w:val="both"/>
        <w:rPr>
          <w:rFonts w:ascii="Calibri" w:hAnsi="Calibri" w:cs="Calibri"/>
          <w:sz w:val="22"/>
          <w:szCs w:val="22"/>
          <w:u w:val="single"/>
        </w:rPr>
      </w:pPr>
    </w:p>
    <w:p w14:paraId="45AAE4A7" w14:textId="20E1AB1A" w:rsidR="000704FD" w:rsidRPr="00FD5992" w:rsidRDefault="538A6A53"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(This Form must be submitted to ICMP using the </w:t>
      </w:r>
      <w:r w:rsidR="00F723D8" w:rsidRPr="00FD5992">
        <w:rPr>
          <w:rFonts w:ascii="Calibri" w:eastAsia="Arial" w:hAnsi="Calibri" w:cs="Calibri"/>
          <w:color w:val="000000" w:themeColor="text1"/>
          <w:sz w:val="22"/>
          <w:szCs w:val="22"/>
          <w:lang w:val="en-GB"/>
        </w:rPr>
        <w:t>bidder</w:t>
      </w:r>
      <w:r w:rsidRPr="00FD5992">
        <w:rPr>
          <w:rFonts w:ascii="Calibri" w:eastAsia="Arial" w:hAnsi="Calibri" w:cs="Calibri"/>
          <w:color w:val="000000" w:themeColor="text1"/>
          <w:sz w:val="22"/>
          <w:szCs w:val="22"/>
          <w:lang w:val="en-GB"/>
        </w:rPr>
        <w:t>’s official letterhead)</w:t>
      </w:r>
    </w:p>
    <w:p w14:paraId="1224E5B4" w14:textId="19B1267A" w:rsidR="000704FD" w:rsidRPr="00FD5992" w:rsidRDefault="538A6A53"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p w14:paraId="238A8F64" w14:textId="6A612521" w:rsidR="000704FD" w:rsidRPr="00FD5992" w:rsidRDefault="7000BC11"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We, the undersigned, hereby accept in full the ICMP’s General Terms and Conditions, and </w:t>
      </w:r>
    </w:p>
    <w:p w14:paraId="24FFF111" w14:textId="30AD595A" w:rsidR="000704FD" w:rsidRPr="00FD5992" w:rsidRDefault="538A6A53"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hereby offer to supply the deliverables listed in Sections </w:t>
      </w:r>
      <w:r w:rsidR="00B46F0B" w:rsidRPr="00FD5992">
        <w:rPr>
          <w:rFonts w:ascii="Calibri" w:eastAsia="Arial" w:hAnsi="Calibri" w:cs="Calibri"/>
          <w:color w:val="000000" w:themeColor="text1"/>
          <w:sz w:val="22"/>
          <w:szCs w:val="22"/>
          <w:lang w:val="en-GB"/>
        </w:rPr>
        <w:t>3-5</w:t>
      </w:r>
      <w:r w:rsidRPr="00FD5992">
        <w:rPr>
          <w:rFonts w:ascii="Calibri" w:eastAsia="Arial" w:hAnsi="Calibri" w:cs="Calibri"/>
          <w:color w:val="000000" w:themeColor="text1"/>
          <w:sz w:val="22"/>
          <w:szCs w:val="22"/>
          <w:lang w:val="en-GB"/>
        </w:rPr>
        <w:t xml:space="preserve"> of this ITT.</w:t>
      </w:r>
    </w:p>
    <w:p w14:paraId="34A5ED12" w14:textId="77777777" w:rsidR="00553C72" w:rsidRPr="00FD5992" w:rsidRDefault="00553C72" w:rsidP="00553C72">
      <w:pPr>
        <w:widowControl w:val="0"/>
        <w:shd w:val="clear" w:color="auto" w:fill="FFFFFF" w:themeFill="background1"/>
        <w:jc w:val="both"/>
        <w:rPr>
          <w:rFonts w:ascii="Calibri" w:hAnsi="Calibri" w:cs="Calibri"/>
          <w:sz w:val="22"/>
          <w:szCs w:val="22"/>
        </w:rPr>
      </w:pPr>
    </w:p>
    <w:p w14:paraId="0E78FEB4" w14:textId="72C24173" w:rsidR="00617B54" w:rsidRPr="00FD5992" w:rsidRDefault="538A6A53" w:rsidP="00553C72">
      <w:pPr>
        <w:widowControl w:val="0"/>
        <w:shd w:val="clear" w:color="auto" w:fill="FFFFFF" w:themeFill="background1"/>
        <w:jc w:val="both"/>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FD5992" w14:paraId="00811FC4"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9E73B77" w14:textId="0C1E8EEB"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344EB" w14:textId="53232D97"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en-GB"/>
              </w:rPr>
              <w:t>ITT/ICMP/HQ/010</w:t>
            </w:r>
            <w:r w:rsidR="00900C35" w:rsidRPr="00FD5992">
              <w:rPr>
                <w:rFonts w:ascii="Calibri" w:eastAsia="Arial" w:hAnsi="Calibri" w:cs="Calibri"/>
                <w:sz w:val="22"/>
                <w:szCs w:val="22"/>
                <w:lang w:val="en-GB"/>
              </w:rPr>
              <w:t>924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218250" w14:textId="3D520E21"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 xml:space="preserve">Currency of quotation </w:t>
            </w:r>
          </w:p>
          <w:p w14:paraId="7B0EC745" w14:textId="327E1463"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B7018" w14:textId="551F4814"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en-GB"/>
              </w:rPr>
              <w:t xml:space="preserve">EUR  </w:t>
            </w:r>
          </w:p>
        </w:tc>
      </w:tr>
      <w:tr w:rsidR="002A5BE1" w:rsidRPr="00FD5992" w14:paraId="4C8BB50E"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D4AA34C" w14:textId="3B046694"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Date ITT 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AA7A4" w14:textId="20A464F5" w:rsidR="1D0967CA" w:rsidRPr="00FD5992" w:rsidRDefault="00D0191D" w:rsidP="00553C72">
            <w:pPr>
              <w:widowControl w:val="0"/>
              <w:jc w:val="both"/>
              <w:rPr>
                <w:rFonts w:ascii="Calibri" w:hAnsi="Calibri" w:cs="Calibri"/>
                <w:sz w:val="22"/>
                <w:szCs w:val="22"/>
              </w:rPr>
            </w:pPr>
            <w:r w:rsidRPr="00FD5992">
              <w:rPr>
                <w:rFonts w:ascii="Calibri" w:eastAsia="Arial" w:hAnsi="Calibri" w:cs="Calibri"/>
                <w:sz w:val="22"/>
                <w:szCs w:val="22"/>
                <w:lang w:val="en-GB"/>
              </w:rPr>
              <w:t>7</w:t>
            </w:r>
            <w:r w:rsidR="0038065D" w:rsidRPr="00FD5992">
              <w:rPr>
                <w:rFonts w:ascii="Calibri" w:eastAsia="Arial" w:hAnsi="Calibri" w:cs="Calibri"/>
                <w:sz w:val="22"/>
                <w:szCs w:val="22"/>
                <w:lang w:val="en-GB"/>
              </w:rPr>
              <w:t xml:space="preserve"> November </w:t>
            </w:r>
            <w:r w:rsidR="00AB1330" w:rsidRPr="00FD5992">
              <w:rPr>
                <w:rFonts w:ascii="Calibri" w:eastAsia="Arial" w:hAnsi="Calibri" w:cs="Calibr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7EEAD77" w14:textId="01EE274B"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5D231" w14:textId="6693B504"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sz w:val="22"/>
                <w:szCs w:val="22"/>
                <w:lang w:val="da"/>
              </w:rPr>
              <w:t>60</w:t>
            </w:r>
            <w:r w:rsidRPr="00FD5992">
              <w:rPr>
                <w:rFonts w:ascii="Calibri" w:eastAsia="Arial" w:hAnsi="Calibri" w:cs="Calibri"/>
                <w:sz w:val="22"/>
                <w:szCs w:val="22"/>
                <w:lang w:val="en-GB"/>
              </w:rPr>
              <w:t xml:space="preserve"> calendar days</w:t>
            </w:r>
          </w:p>
        </w:tc>
      </w:tr>
      <w:tr w:rsidR="00CA7C78" w:rsidRPr="00FD5992" w14:paraId="41B94A1B" w14:textId="77777777">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98CD6A4" w14:textId="4A4D88E4" w:rsidR="00CA7C78" w:rsidRPr="00FD5992" w:rsidRDefault="00CA7C78" w:rsidP="00CA7C78">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1D4B631" w14:textId="5DC1DFBF" w:rsidR="00CA7C78" w:rsidRPr="00FD5992" w:rsidRDefault="0038065D" w:rsidP="00CA7C78">
            <w:pPr>
              <w:widowControl w:val="0"/>
              <w:jc w:val="both"/>
              <w:rPr>
                <w:rFonts w:ascii="Calibri" w:hAnsi="Calibri" w:cs="Calibri"/>
                <w:sz w:val="22"/>
                <w:szCs w:val="22"/>
              </w:rPr>
            </w:pPr>
            <w:r w:rsidRPr="00FD5992">
              <w:rPr>
                <w:rFonts w:ascii="Calibri" w:hAnsi="Calibri" w:cs="Calibri"/>
                <w:sz w:val="22"/>
                <w:szCs w:val="22"/>
              </w:rPr>
              <w:t>2</w:t>
            </w:r>
            <w:r w:rsidR="00D0191D" w:rsidRPr="00FD5992">
              <w:rPr>
                <w:rFonts w:ascii="Calibri" w:hAnsi="Calibri" w:cs="Calibri"/>
                <w:sz w:val="22"/>
                <w:szCs w:val="22"/>
              </w:rPr>
              <w:t>8</w:t>
            </w:r>
            <w:r w:rsidRPr="00FD5992">
              <w:rPr>
                <w:rFonts w:ascii="Calibri" w:hAnsi="Calibri" w:cs="Calibri"/>
                <w:sz w:val="22"/>
                <w:szCs w:val="22"/>
              </w:rPr>
              <w:t xml:space="preserve"> </w:t>
            </w:r>
            <w:r w:rsidR="00605389" w:rsidRPr="00FD5992">
              <w:rPr>
                <w:rFonts w:ascii="Calibri" w:hAnsi="Calibri" w:cs="Calibri"/>
                <w:sz w:val="22"/>
                <w:szCs w:val="22"/>
              </w:rPr>
              <w:t xml:space="preserve">Nov </w:t>
            </w:r>
            <w:r w:rsidR="00CA7C78" w:rsidRPr="00FD5992">
              <w:rPr>
                <w:rFonts w:ascii="Calibri" w:hAnsi="Calibri" w:cs="Calibri"/>
                <w:sz w:val="22"/>
                <w:szCs w:val="22"/>
              </w:rPr>
              <w:t>2024 (@15:00HRS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353A8D0" w14:textId="6C7A2866"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4F2D9" w14:textId="22213660"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sz w:val="22"/>
                <w:szCs w:val="22"/>
                <w:lang w:val="en-GB"/>
              </w:rPr>
              <w:t>01 May 202</w:t>
            </w:r>
            <w:r w:rsidR="00FE5FD1" w:rsidRPr="00FD5992">
              <w:rPr>
                <w:rFonts w:ascii="Calibri" w:eastAsia="Arial" w:hAnsi="Calibri" w:cs="Calibri"/>
                <w:sz w:val="22"/>
                <w:szCs w:val="22"/>
                <w:lang w:val="en-GB"/>
              </w:rPr>
              <w:t>5 at the latest</w:t>
            </w:r>
          </w:p>
        </w:tc>
      </w:tr>
      <w:tr w:rsidR="00CA7C78" w:rsidRPr="00FD5992" w14:paraId="588D96AB" w14:textId="77777777" w:rsidTr="00617B54">
        <w:trPr>
          <w:trHeight w:val="300"/>
        </w:trPr>
        <w:tc>
          <w:tcPr>
            <w:tcW w:w="1741" w:type="dxa"/>
            <w:vMerge/>
            <w:tcBorders>
              <w:left w:val="single" w:sz="0" w:space="0" w:color="auto"/>
              <w:bottom w:val="single" w:sz="0" w:space="0" w:color="auto"/>
              <w:right w:val="single" w:sz="0" w:space="0" w:color="auto"/>
            </w:tcBorders>
            <w:vAlign w:val="center"/>
          </w:tcPr>
          <w:p w14:paraId="7F073028" w14:textId="77777777" w:rsidR="00CA7C78" w:rsidRPr="00FD5992" w:rsidRDefault="00CA7C78" w:rsidP="00CA7C78">
            <w:pPr>
              <w:widowControl w:val="0"/>
              <w:jc w:val="both"/>
              <w:rPr>
                <w:rFonts w:ascii="Calibri" w:hAnsi="Calibri" w:cs="Calibri"/>
                <w:sz w:val="22"/>
                <w:szCs w:val="22"/>
              </w:rPr>
            </w:pPr>
          </w:p>
        </w:tc>
        <w:tc>
          <w:tcPr>
            <w:tcW w:w="2457" w:type="dxa"/>
            <w:vMerge/>
            <w:tcBorders>
              <w:left w:val="single" w:sz="0" w:space="0" w:color="auto"/>
              <w:bottom w:val="single" w:sz="0" w:space="0" w:color="auto"/>
              <w:right w:val="single" w:sz="0" w:space="0" w:color="auto"/>
            </w:tcBorders>
            <w:vAlign w:val="center"/>
          </w:tcPr>
          <w:p w14:paraId="03370868" w14:textId="77777777" w:rsidR="00CA7C78" w:rsidRPr="00FD5992" w:rsidRDefault="00CA7C78" w:rsidP="00CA7C78">
            <w:pPr>
              <w:widowControl w:val="0"/>
              <w:jc w:val="both"/>
              <w:rPr>
                <w:rFonts w:ascii="Calibri" w:hAnsi="Calibri" w:cs="Calibr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042A145C" w14:textId="411609AF"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7161A" w14:textId="1EFF712B"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sz w:val="22"/>
                <w:szCs w:val="22"/>
                <w:lang w:val="en-GB"/>
              </w:rPr>
              <w:t>Kyiv, Ukraine</w:t>
            </w:r>
          </w:p>
        </w:tc>
      </w:tr>
      <w:tr w:rsidR="00CA7C78" w:rsidRPr="00FD5992" w14:paraId="1C02040B" w14:textId="77777777" w:rsidTr="00617B54">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7985C25" w14:textId="59F51880"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406CD721" w14:textId="20E745E0" w:rsidR="00CA7C78" w:rsidRPr="00FD5992" w:rsidRDefault="00CA7C78" w:rsidP="00CA7C78">
            <w:pPr>
              <w:widowControl w:val="0"/>
              <w:jc w:val="both"/>
              <w:rPr>
                <w:rFonts w:ascii="Calibri" w:hAnsi="Calibri" w:cs="Calibri"/>
                <w:sz w:val="22"/>
                <w:szCs w:val="22"/>
              </w:rPr>
            </w:pPr>
            <w:hyperlink r:id="rId18">
              <w:r w:rsidRPr="00FD5992">
                <w:rPr>
                  <w:rStyle w:val="Hyperlink"/>
                  <w:rFonts w:ascii="Calibri" w:eastAsia="Arial" w:hAnsi="Calibri" w:cs="Calibri"/>
                  <w:color w:val="auto"/>
                  <w:sz w:val="22"/>
                  <w:szCs w:val="22"/>
                  <w:lang w:val="en-GB"/>
                </w:rPr>
                <w:t>Tender@icmp.int</w:t>
              </w:r>
            </w:hyperlink>
            <w:r w:rsidRPr="00FD5992">
              <w:rPr>
                <w:rFonts w:ascii="Calibri" w:eastAsia="Arial" w:hAnsi="Calibri" w:cs="Calibri"/>
                <w:sz w:val="22"/>
                <w:szCs w:val="22"/>
                <w:lang w:val="en-GB"/>
              </w:rPr>
              <w:t xml:space="preserve"> </w:t>
            </w:r>
          </w:p>
          <w:p w14:paraId="32D81075" w14:textId="3E33B40C" w:rsidR="00CA7C78" w:rsidRPr="00FD5992" w:rsidRDefault="00CA7C78" w:rsidP="00CA7C78">
            <w:pPr>
              <w:widowControl w:val="0"/>
              <w:jc w:val="both"/>
              <w:rPr>
                <w:rFonts w:ascii="Calibri" w:hAnsi="Calibri" w:cs="Calibri"/>
                <w:sz w:val="22"/>
                <w:szCs w:val="22"/>
              </w:rPr>
            </w:pPr>
            <w:r w:rsidRPr="00FD5992">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EFA28F" w14:textId="24E2A804" w:rsidR="00CA7C78" w:rsidRPr="00FD5992" w:rsidRDefault="00CA7C78" w:rsidP="00CA7C78">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B0BE4" w14:textId="48EFEC1C" w:rsidR="00CA7C78" w:rsidRPr="00FD5992" w:rsidRDefault="00CA7C78" w:rsidP="00CA7C78">
            <w:pPr>
              <w:widowControl w:val="0"/>
              <w:jc w:val="both"/>
              <w:rPr>
                <w:rFonts w:ascii="Calibri" w:eastAsia="Arial" w:hAnsi="Calibri" w:cs="Calibri"/>
                <w:sz w:val="22"/>
                <w:szCs w:val="22"/>
                <w:lang w:val="en-GB"/>
              </w:rPr>
            </w:pPr>
          </w:p>
          <w:p w14:paraId="3F1CCA96" w14:textId="2F57AC36" w:rsidR="00CA7C78" w:rsidRPr="00FD5992" w:rsidRDefault="00CA7C78" w:rsidP="00CA7C78">
            <w:pPr>
              <w:widowControl w:val="0"/>
              <w:jc w:val="both"/>
              <w:rPr>
                <w:rFonts w:ascii="Calibri" w:hAnsi="Calibri" w:cs="Calibri"/>
                <w:sz w:val="22"/>
                <w:szCs w:val="22"/>
                <w:lang w:val="en-US"/>
              </w:rPr>
            </w:pPr>
            <w:r w:rsidRPr="00FD5992">
              <w:rPr>
                <w:rFonts w:ascii="Calibri" w:eastAsia="Arial" w:hAnsi="Calibri" w:cs="Calibri"/>
                <w:sz w:val="22"/>
                <w:szCs w:val="22"/>
                <w:lang w:val="en-GB"/>
              </w:rPr>
              <w:t>The bidder will comply with ICMP’s delivery terms and conditions.</w:t>
            </w:r>
          </w:p>
        </w:tc>
      </w:tr>
    </w:tbl>
    <w:p w14:paraId="655987F9" w14:textId="515EC498" w:rsidR="00553C72" w:rsidRPr="00FD5992" w:rsidRDefault="538A6A53" w:rsidP="00553C72">
      <w:pPr>
        <w:widowControl w:val="0"/>
        <w:shd w:val="clear" w:color="auto" w:fill="FFFFFF" w:themeFill="background1"/>
        <w:jc w:val="both"/>
        <w:rPr>
          <w:rFonts w:ascii="Calibri" w:eastAsia="Arial" w:hAnsi="Calibri" w:cs="Calibri"/>
          <w:color w:val="000000" w:themeColor="text1"/>
          <w:sz w:val="22"/>
          <w:szCs w:val="22"/>
        </w:rPr>
      </w:pPr>
      <w:r w:rsidRPr="00FD5992">
        <w:rPr>
          <w:rFonts w:ascii="Calibri" w:eastAsia="Arial" w:hAnsi="Calibri" w:cs="Calibri"/>
          <w:color w:val="000000" w:themeColor="text1"/>
          <w:sz w:val="22"/>
          <w:szCs w:val="22"/>
        </w:rPr>
        <w:t xml:space="preserve"> </w:t>
      </w:r>
    </w:p>
    <w:p w14:paraId="25E7F477" w14:textId="2155D4F0" w:rsidR="00617B54" w:rsidRPr="00FD5992" w:rsidRDefault="538A6A53" w:rsidP="00553C72">
      <w:pPr>
        <w:widowControl w:val="0"/>
        <w:shd w:val="clear" w:color="auto" w:fill="FFFFFF" w:themeFill="background1"/>
        <w:jc w:val="both"/>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FD5992" w14:paraId="25C2E9F8"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74CD22A" w14:textId="33E3CAE2"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64FB8" w14:textId="0A61A6D5"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525B7E36"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9E1146E" w14:textId="5AA9E18B"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E67F0" w14:textId="03D9235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726FC10C"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B6BEADC" w14:textId="03E9257A" w:rsidR="1D0967CA" w:rsidRPr="00FD5992" w:rsidRDefault="1D0967CA" w:rsidP="00D82579">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 xml:space="preserve">Company/business registration number </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0FF25" w14:textId="45FB8305" w:rsidR="1D0967CA" w:rsidRPr="00FD5992" w:rsidRDefault="1D0967CA" w:rsidP="00553C72">
            <w:pPr>
              <w:widowControl w:val="0"/>
              <w:jc w:val="both"/>
              <w:rPr>
                <w:rFonts w:ascii="Calibri" w:hAnsi="Calibri" w:cs="Calibri"/>
                <w:sz w:val="22"/>
                <w:szCs w:val="22"/>
                <w:lang w:val="en-US"/>
              </w:rPr>
            </w:pPr>
            <w:r w:rsidRPr="00FD5992">
              <w:rPr>
                <w:rFonts w:ascii="Calibri" w:eastAsia="Arial" w:hAnsi="Calibri" w:cs="Calibri"/>
                <w:color w:val="000000" w:themeColor="text1"/>
                <w:sz w:val="22"/>
                <w:szCs w:val="22"/>
                <w:lang w:val="en-GB"/>
              </w:rPr>
              <w:t xml:space="preserve"> </w:t>
            </w:r>
          </w:p>
        </w:tc>
      </w:tr>
      <w:tr w:rsidR="1D0967CA" w:rsidRPr="00FD5992" w14:paraId="63FECA87"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5EB02B7" w14:textId="0A91B98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6866" w14:textId="01C365E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404B85A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13788" w14:textId="5D5C4E76"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D3F34" w14:textId="41E0D01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7D3D56BD"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40D520A" w14:textId="4308E57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942AD" w14:textId="39E0AA6A"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bl>
    <w:p w14:paraId="553B427E" w14:textId="77777777" w:rsidR="00553C72" w:rsidRPr="00FD5992" w:rsidRDefault="00553C72" w:rsidP="00553C72">
      <w:pPr>
        <w:widowControl w:val="0"/>
        <w:shd w:val="clear" w:color="auto" w:fill="FFFFFF" w:themeFill="background1"/>
        <w:jc w:val="both"/>
        <w:rPr>
          <w:rFonts w:ascii="Calibri" w:hAnsi="Calibri" w:cs="Calibri"/>
          <w:sz w:val="22"/>
          <w:szCs w:val="22"/>
        </w:rPr>
      </w:pPr>
    </w:p>
    <w:p w14:paraId="3B9DB6F8" w14:textId="6ADAC2B8" w:rsidR="000704FD" w:rsidRPr="00FD5992" w:rsidRDefault="538A6A53" w:rsidP="00553C72">
      <w:pPr>
        <w:widowControl w:val="0"/>
        <w:jc w:val="both"/>
        <w:rPr>
          <w:rFonts w:ascii="Calibri" w:hAnsi="Calibri" w:cs="Calibri"/>
          <w:sz w:val="22"/>
          <w:szCs w:val="22"/>
        </w:rPr>
      </w:pPr>
      <w:r w:rsidRPr="00FD5992">
        <w:rPr>
          <w:rFonts w:ascii="Calibri" w:eastAsia="Arial" w:hAnsi="Calibri" w:cs="Calibri"/>
          <w:b/>
          <w:bCs/>
          <w:sz w:val="22"/>
          <w:szCs w:val="22"/>
        </w:rPr>
        <w:t>Part B. Financial Response</w:t>
      </w:r>
    </w:p>
    <w:tbl>
      <w:tblPr>
        <w:tblStyle w:val="TableGrid"/>
        <w:tblW w:w="9062" w:type="dxa"/>
        <w:tblLayout w:type="fixed"/>
        <w:tblLook w:val="04A0" w:firstRow="1" w:lastRow="0" w:firstColumn="1" w:lastColumn="0" w:noHBand="0" w:noVBand="1"/>
      </w:tblPr>
      <w:tblGrid>
        <w:gridCol w:w="3392"/>
        <w:gridCol w:w="1560"/>
        <w:gridCol w:w="1559"/>
        <w:gridCol w:w="2551"/>
      </w:tblGrid>
      <w:tr w:rsidR="000B717A" w:rsidRPr="00FD5992" w14:paraId="619B1DEB" w14:textId="77777777" w:rsidTr="00E12C1D">
        <w:trPr>
          <w:trHeight w:val="338"/>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300D0207" w:rsidR="000B717A" w:rsidRPr="00FD5992" w:rsidRDefault="000B717A" w:rsidP="00FE5FD1">
            <w:pPr>
              <w:widowControl w:val="0"/>
              <w:jc w:val="center"/>
              <w:rPr>
                <w:rFonts w:ascii="Calibri" w:hAnsi="Calibri" w:cs="Calibri"/>
                <w:sz w:val="22"/>
                <w:szCs w:val="22"/>
              </w:rPr>
            </w:pPr>
            <w:r w:rsidRPr="00FD5992">
              <w:rPr>
                <w:rFonts w:ascii="Calibri" w:eastAsia="Arial" w:hAnsi="Calibri" w:cs="Calibri"/>
                <w:b/>
                <w:bCs/>
                <w:color w:val="000000" w:themeColor="text1"/>
                <w:sz w:val="22"/>
                <w:szCs w:val="22"/>
                <w:lang w:val="en-GB"/>
              </w:rPr>
              <w:t>Description</w:t>
            </w:r>
          </w:p>
        </w:tc>
        <w:tc>
          <w:tcPr>
            <w:tcW w:w="15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46C90A82" w:rsidR="000B717A" w:rsidRPr="00FD5992" w:rsidRDefault="000B717A" w:rsidP="00FE5FD1">
            <w:pPr>
              <w:widowControl w:val="0"/>
              <w:jc w:val="center"/>
              <w:rPr>
                <w:rFonts w:ascii="Calibri" w:hAnsi="Calibri" w:cs="Calibri"/>
                <w:sz w:val="22"/>
                <w:szCs w:val="22"/>
              </w:rPr>
            </w:pPr>
            <w:r w:rsidRPr="00FD5992">
              <w:rPr>
                <w:rFonts w:ascii="Calibri" w:eastAsia="Calibri" w:hAnsi="Calibri" w:cs="Calibri"/>
                <w:b/>
                <w:bCs/>
                <w:color w:val="000000" w:themeColor="text1"/>
                <w:sz w:val="22"/>
                <w:szCs w:val="22"/>
                <w:lang w:val="da"/>
              </w:rPr>
              <w:t>Cost</w:t>
            </w:r>
          </w:p>
        </w:tc>
        <w:tc>
          <w:tcPr>
            <w:tcW w:w="1559" w:type="dxa"/>
            <w:tcBorders>
              <w:top w:val="single" w:sz="8" w:space="0" w:color="auto"/>
              <w:left w:val="single" w:sz="8" w:space="0" w:color="auto"/>
              <w:bottom w:val="single" w:sz="8" w:space="0" w:color="auto"/>
              <w:right w:val="single" w:sz="8" w:space="0" w:color="auto"/>
            </w:tcBorders>
            <w:shd w:val="clear" w:color="auto" w:fill="E7E6E6" w:themeFill="background2"/>
          </w:tcPr>
          <w:p w14:paraId="27117152" w14:textId="03C67768" w:rsidR="000B717A" w:rsidRPr="00FD5992" w:rsidRDefault="000B717A" w:rsidP="00FE5FD1">
            <w:pPr>
              <w:widowControl w:val="0"/>
              <w:jc w:val="center"/>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Ukrainian Duties and Taxes</w:t>
            </w:r>
          </w:p>
        </w:tc>
        <w:tc>
          <w:tcPr>
            <w:tcW w:w="255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7A5DA7F6" w:rsidR="000B717A" w:rsidRPr="00FD5992" w:rsidRDefault="000B717A" w:rsidP="00FE5FD1">
            <w:pPr>
              <w:widowControl w:val="0"/>
              <w:jc w:val="center"/>
              <w:rPr>
                <w:rFonts w:ascii="Calibri" w:hAnsi="Calibri" w:cs="Calibri"/>
                <w:sz w:val="22"/>
                <w:szCs w:val="22"/>
              </w:rPr>
            </w:pPr>
            <w:r w:rsidRPr="00FD5992">
              <w:rPr>
                <w:rFonts w:ascii="Calibri" w:eastAsia="Arial" w:hAnsi="Calibri" w:cs="Calibri"/>
                <w:b/>
                <w:bCs/>
                <w:color w:val="000000" w:themeColor="text1"/>
                <w:sz w:val="22"/>
                <w:szCs w:val="22"/>
                <w:lang w:val="en-GB"/>
              </w:rPr>
              <w:t>Total Cost (EUR)</w:t>
            </w:r>
          </w:p>
        </w:tc>
      </w:tr>
      <w:tr w:rsidR="000B717A" w:rsidRPr="00FD5992" w14:paraId="1335EF65" w14:textId="77777777" w:rsidTr="00E12C1D">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BD5795A" w14:textId="3F5DB82D" w:rsidR="000B717A" w:rsidRPr="00FD5992" w:rsidRDefault="000B717A" w:rsidP="00553C72">
            <w:pPr>
              <w:widowControl w:val="0"/>
              <w:jc w:val="both"/>
              <w:rPr>
                <w:rFonts w:ascii="Calibri" w:hAnsi="Calibri" w:cs="Calibri"/>
                <w:sz w:val="22"/>
                <w:szCs w:val="22"/>
                <w:lang w:val="en-US"/>
              </w:rPr>
            </w:pPr>
            <w:r w:rsidRPr="00E021BA">
              <w:rPr>
                <w:rFonts w:ascii="Calibri" w:eastAsia="Arial" w:hAnsi="Calibri" w:cs="Calibri"/>
                <w:b/>
                <w:bCs/>
                <w:color w:val="000000" w:themeColor="text1"/>
                <w:sz w:val="22"/>
                <w:szCs w:val="22"/>
                <w:lang w:val="en-GB"/>
              </w:rPr>
              <w:t>Cost of the CT Scanner</w:t>
            </w:r>
            <w:r w:rsidRPr="00FD5992">
              <w:rPr>
                <w:rFonts w:ascii="Calibri" w:eastAsia="Arial" w:hAnsi="Calibri" w:cs="Calibri"/>
                <w:color w:val="000000" w:themeColor="text1"/>
                <w:sz w:val="22"/>
                <w:szCs w:val="22"/>
                <w:lang w:val="en-GB"/>
              </w:rPr>
              <w:t xml:space="preserve"> including installation and delivery to Kyiv, Ukraine</w:t>
            </w:r>
            <w:r w:rsidR="005F05BB" w:rsidRPr="00FD5992">
              <w:rPr>
                <w:rFonts w:ascii="Calibri" w:eastAsia="Arial" w:hAnsi="Calibri" w:cs="Calibri"/>
                <w:color w:val="000000" w:themeColor="text1"/>
                <w:sz w:val="22"/>
                <w:szCs w:val="22"/>
                <w:lang w:val="en-GB"/>
              </w:rPr>
              <w:t xml:space="preserve"> and two-year warranty</w:t>
            </w:r>
            <w:r w:rsidRPr="00FD5992">
              <w:rPr>
                <w:rFonts w:ascii="Calibri" w:eastAsia="Arial" w:hAnsi="Calibri" w:cs="Calibri"/>
                <w:color w:val="000000" w:themeColor="text1"/>
                <w:sz w:val="22"/>
                <w:szCs w:val="22"/>
                <w:lang w:val="en-GB"/>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E02BB0F" w14:textId="71151413" w:rsidR="000B717A" w:rsidRPr="00FD5992" w:rsidRDefault="000B717A" w:rsidP="00553C72">
            <w:pPr>
              <w:widowControl w:val="0"/>
              <w:jc w:val="both"/>
              <w:rPr>
                <w:rFonts w:ascii="Calibri" w:hAnsi="Calibri" w:cs="Calibri"/>
                <w:sz w:val="22"/>
                <w:szCs w:val="22"/>
                <w:lang w:val="en-US"/>
              </w:rPr>
            </w:pPr>
            <w:r w:rsidRPr="00FD5992">
              <w:rPr>
                <w:rFonts w:ascii="Calibri" w:eastAsia="Arial" w:hAnsi="Calibri" w:cs="Calibri"/>
                <w:sz w:val="22"/>
                <w:szCs w:val="22"/>
                <w:lang w:val="en-GB"/>
              </w:rPr>
              <w:t xml:space="preserve"> </w:t>
            </w:r>
          </w:p>
        </w:tc>
        <w:tc>
          <w:tcPr>
            <w:tcW w:w="1559" w:type="dxa"/>
            <w:tcBorders>
              <w:top w:val="single" w:sz="8" w:space="0" w:color="auto"/>
              <w:left w:val="single" w:sz="8" w:space="0" w:color="auto"/>
              <w:bottom w:val="single" w:sz="8" w:space="0" w:color="auto"/>
              <w:right w:val="single" w:sz="8" w:space="0" w:color="auto"/>
            </w:tcBorders>
          </w:tcPr>
          <w:p w14:paraId="07AC03CA" w14:textId="77777777" w:rsidR="000B717A" w:rsidRPr="00FD5992" w:rsidRDefault="000B717A" w:rsidP="00553C72">
            <w:pPr>
              <w:widowControl w:val="0"/>
              <w:jc w:val="both"/>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D2CBF" w14:textId="63351D25" w:rsidR="000B717A" w:rsidRPr="00FD5992" w:rsidRDefault="000B717A" w:rsidP="00553C72">
            <w:pPr>
              <w:widowControl w:val="0"/>
              <w:jc w:val="both"/>
              <w:rPr>
                <w:rFonts w:ascii="Calibri" w:hAnsi="Calibri" w:cs="Calibri"/>
                <w:sz w:val="22"/>
                <w:szCs w:val="22"/>
              </w:rPr>
            </w:pPr>
            <w:r w:rsidRPr="00FD5992">
              <w:rPr>
                <w:rFonts w:ascii="Calibri" w:eastAsia="Arial" w:hAnsi="Calibri" w:cs="Calibri"/>
                <w:sz w:val="22"/>
                <w:szCs w:val="22"/>
                <w:lang w:val="en-GB"/>
              </w:rPr>
              <w:t>EUR</w:t>
            </w:r>
          </w:p>
        </w:tc>
      </w:tr>
      <w:tr w:rsidR="000B717A" w:rsidRPr="00FD5992" w14:paraId="36BB9688" w14:textId="77777777" w:rsidTr="00E12C1D">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FEE072" w14:textId="5DD6AB38" w:rsidR="000B717A" w:rsidRPr="00FD5992" w:rsidRDefault="000B717A" w:rsidP="00553C72">
            <w:pPr>
              <w:widowControl w:val="0"/>
              <w:jc w:val="both"/>
              <w:rPr>
                <w:rFonts w:ascii="Calibri" w:hAnsi="Calibri" w:cs="Calibri"/>
                <w:sz w:val="22"/>
                <w:szCs w:val="22"/>
                <w:lang w:val="en-GB"/>
              </w:rPr>
            </w:pPr>
            <w:r w:rsidRPr="00FD5992">
              <w:rPr>
                <w:rFonts w:ascii="Calibri" w:eastAsia="Arial" w:hAnsi="Calibri" w:cs="Calibri"/>
                <w:b/>
                <w:bCs/>
                <w:color w:val="000000" w:themeColor="text1"/>
                <w:sz w:val="22"/>
                <w:szCs w:val="22"/>
                <w:lang w:val="en-GB"/>
              </w:rPr>
              <w:t xml:space="preserve">Cost per annum </w:t>
            </w:r>
            <w:r w:rsidRPr="00FD5992">
              <w:rPr>
                <w:rFonts w:ascii="Calibri" w:eastAsia="Arial" w:hAnsi="Calibri" w:cs="Calibri"/>
                <w:color w:val="000000" w:themeColor="text1"/>
                <w:sz w:val="22"/>
                <w:szCs w:val="22"/>
                <w:lang w:val="en-GB"/>
              </w:rPr>
              <w:t>– for</w:t>
            </w:r>
            <w:r w:rsidRPr="00FD5992">
              <w:rPr>
                <w:rFonts w:ascii="Calibri" w:eastAsia="Arial" w:hAnsi="Calibri" w:cs="Calibri"/>
                <w:b/>
                <w:bCs/>
                <w:color w:val="000000" w:themeColor="text1"/>
                <w:sz w:val="22"/>
                <w:szCs w:val="22"/>
                <w:lang w:val="en-GB"/>
              </w:rPr>
              <w:t xml:space="preserve"> </w:t>
            </w:r>
            <w:r w:rsidRPr="00FD5992">
              <w:rPr>
                <w:rFonts w:ascii="Calibri" w:eastAsia="Arial" w:hAnsi="Calibri" w:cs="Calibri"/>
                <w:color w:val="000000" w:themeColor="text1"/>
                <w:sz w:val="22"/>
                <w:szCs w:val="22"/>
                <w:lang w:val="en-GB"/>
              </w:rPr>
              <w:t>service and maintenance (parts and labour) of the CT Scanner for years 1 and 2</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2C208E4E" w:rsidR="000B717A" w:rsidRPr="00FD5992" w:rsidRDefault="000B717A" w:rsidP="00553C72">
            <w:pPr>
              <w:widowControl w:val="0"/>
              <w:jc w:val="both"/>
              <w:rPr>
                <w:rFonts w:ascii="Calibri" w:hAnsi="Calibri" w:cs="Calibri"/>
                <w:sz w:val="22"/>
                <w:szCs w:val="22"/>
                <w:lang w:val="en-US"/>
              </w:rPr>
            </w:pPr>
            <w:r w:rsidRPr="00FD5992">
              <w:rPr>
                <w:rFonts w:ascii="Calibri" w:eastAsia="Arial" w:hAnsi="Calibri" w:cs="Calibri"/>
                <w:sz w:val="22"/>
                <w:szCs w:val="22"/>
                <w:lang w:val="en-GB"/>
              </w:rPr>
              <w:t xml:space="preserve"> </w:t>
            </w:r>
          </w:p>
        </w:tc>
        <w:tc>
          <w:tcPr>
            <w:tcW w:w="1559" w:type="dxa"/>
            <w:tcBorders>
              <w:top w:val="single" w:sz="8" w:space="0" w:color="auto"/>
              <w:left w:val="single" w:sz="8" w:space="0" w:color="auto"/>
              <w:bottom w:val="single" w:sz="8" w:space="0" w:color="auto"/>
              <w:right w:val="single" w:sz="8" w:space="0" w:color="auto"/>
            </w:tcBorders>
          </w:tcPr>
          <w:p w14:paraId="1B668207" w14:textId="77777777" w:rsidR="000B717A" w:rsidRPr="00FD5992" w:rsidRDefault="000B717A" w:rsidP="00553C72">
            <w:pPr>
              <w:widowControl w:val="0"/>
              <w:jc w:val="both"/>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6D1A0CB6" w:rsidR="000B717A" w:rsidRPr="00FD5992" w:rsidRDefault="000B717A" w:rsidP="00553C72">
            <w:pPr>
              <w:widowControl w:val="0"/>
              <w:jc w:val="both"/>
              <w:rPr>
                <w:rFonts w:ascii="Calibri" w:hAnsi="Calibri" w:cs="Calibri"/>
                <w:sz w:val="22"/>
                <w:szCs w:val="22"/>
              </w:rPr>
            </w:pPr>
            <w:r w:rsidRPr="00FD5992">
              <w:rPr>
                <w:rFonts w:ascii="Calibri" w:eastAsia="Arial" w:hAnsi="Calibri" w:cs="Calibri"/>
                <w:sz w:val="22"/>
                <w:szCs w:val="22"/>
                <w:lang w:val="en-GB"/>
              </w:rPr>
              <w:t>E</w:t>
            </w:r>
            <w:r w:rsidRPr="00FD5992">
              <w:rPr>
                <w:rFonts w:ascii="Calibri" w:eastAsia="Calibri" w:hAnsi="Calibri" w:cs="Calibri"/>
                <w:sz w:val="22"/>
                <w:szCs w:val="22"/>
                <w:lang w:val="da"/>
              </w:rPr>
              <w:t>UR</w:t>
            </w:r>
          </w:p>
        </w:tc>
      </w:tr>
      <w:tr w:rsidR="000B717A" w:rsidRPr="00FD5992" w14:paraId="74C1FAE3" w14:textId="77777777" w:rsidTr="00E12C1D">
        <w:trPr>
          <w:trHeight w:val="399"/>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5AA0314" w14:textId="2F413610" w:rsidR="000B717A" w:rsidRPr="00FD5992" w:rsidRDefault="000B717A" w:rsidP="00FD5992">
            <w:pPr>
              <w:jc w:val="both"/>
              <w:rPr>
                <w:rFonts w:ascii="Calibri" w:eastAsia="Arial" w:hAnsi="Calibri" w:cs="Calibri"/>
                <w:b/>
                <w:bCs/>
                <w:color w:val="000000" w:themeColor="text1"/>
                <w:sz w:val="22"/>
                <w:szCs w:val="22"/>
                <w:lang w:val="en-GB"/>
              </w:rPr>
            </w:pPr>
            <w:r w:rsidRPr="00FD5992">
              <w:rPr>
                <w:rFonts w:ascii="Calibri" w:eastAsia="Arial" w:hAnsi="Calibri" w:cs="Calibri"/>
                <w:b/>
                <w:bCs/>
                <w:color w:val="000000" w:themeColor="text1"/>
                <w:sz w:val="22"/>
                <w:szCs w:val="22"/>
                <w:lang w:val="en-GB"/>
              </w:rPr>
              <w:t xml:space="preserve">Cost per annum </w:t>
            </w:r>
            <w:r w:rsidRPr="00FD5992">
              <w:rPr>
                <w:rFonts w:ascii="Calibri" w:eastAsia="Arial" w:hAnsi="Calibri" w:cs="Calibri"/>
                <w:color w:val="000000" w:themeColor="text1"/>
                <w:sz w:val="22"/>
                <w:szCs w:val="22"/>
                <w:lang w:val="en-GB"/>
              </w:rPr>
              <w:t>–</w:t>
            </w:r>
            <w:r w:rsidRPr="00FD5992">
              <w:rPr>
                <w:rFonts w:ascii="Calibri" w:eastAsia="Arial" w:hAnsi="Calibri" w:cs="Calibri"/>
                <w:b/>
                <w:bCs/>
                <w:color w:val="000000" w:themeColor="text1"/>
                <w:sz w:val="22"/>
                <w:szCs w:val="22"/>
                <w:lang w:val="en-GB"/>
              </w:rPr>
              <w:t xml:space="preserve"> </w:t>
            </w:r>
            <w:r w:rsidR="00AF5474" w:rsidRPr="0014644D">
              <w:rPr>
                <w:rFonts w:ascii="Calibri" w:eastAsia="Arial" w:hAnsi="Calibri" w:cs="Calibri"/>
                <w:color w:val="000000" w:themeColor="text1"/>
                <w:sz w:val="22"/>
                <w:szCs w:val="22"/>
                <w:lang w:val="en-GB"/>
              </w:rPr>
              <w:t xml:space="preserve">for </w:t>
            </w:r>
            <w:r w:rsidR="00B22017">
              <w:rPr>
                <w:rFonts w:ascii="Calibri" w:eastAsia="Arial" w:hAnsi="Calibri" w:cs="Calibri"/>
                <w:color w:val="000000" w:themeColor="text1"/>
                <w:sz w:val="22"/>
                <w:szCs w:val="22"/>
                <w:lang w:val="en-US"/>
              </w:rPr>
              <w:t>parts and</w:t>
            </w:r>
            <w:r w:rsidR="00FD5992" w:rsidRPr="0014644D">
              <w:rPr>
                <w:rFonts w:ascii="Calibri" w:eastAsia="Arial" w:hAnsi="Calibri" w:cs="Calibri"/>
                <w:color w:val="000000" w:themeColor="text1"/>
                <w:sz w:val="22"/>
                <w:szCs w:val="22"/>
                <w:lang w:val="en-US"/>
              </w:rPr>
              <w:t xml:space="preserve"> </w:t>
            </w:r>
            <w:proofErr w:type="spellStart"/>
            <w:r w:rsidR="00FD5992" w:rsidRPr="0014644D">
              <w:rPr>
                <w:rFonts w:ascii="Calibri" w:eastAsia="Arial" w:hAnsi="Calibri" w:cs="Calibri"/>
                <w:color w:val="000000" w:themeColor="text1"/>
                <w:sz w:val="22"/>
                <w:szCs w:val="22"/>
                <w:lang w:val="en-US"/>
              </w:rPr>
              <w:t>labour</w:t>
            </w:r>
            <w:proofErr w:type="spellEnd"/>
            <w:r w:rsidR="008A3A2A">
              <w:rPr>
                <w:rFonts w:ascii="Calibri" w:eastAsia="Arial" w:hAnsi="Calibri" w:cs="Calibri"/>
                <w:color w:val="000000" w:themeColor="text1"/>
                <w:sz w:val="22"/>
                <w:szCs w:val="22"/>
                <w:lang w:val="en-US"/>
              </w:rPr>
              <w:t xml:space="preserve"> </w:t>
            </w:r>
            <w:r w:rsidR="00AF5474" w:rsidRPr="0014644D">
              <w:rPr>
                <w:rFonts w:ascii="Calibri" w:eastAsia="Arial" w:hAnsi="Calibri" w:cs="Calibri"/>
                <w:color w:val="000000" w:themeColor="text1"/>
                <w:sz w:val="22"/>
                <w:szCs w:val="22"/>
                <w:lang w:val="en-GB"/>
              </w:rPr>
              <w:t>for Warranty extension for years 3 and 4 (optional)</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87C3B4D" w14:textId="437891E7" w:rsidR="000B717A" w:rsidRPr="00FD5992" w:rsidRDefault="000B717A" w:rsidP="01588128">
            <w:pPr>
              <w:jc w:val="both"/>
              <w:rPr>
                <w:rFonts w:ascii="Calibri" w:eastAsia="Arial" w:hAnsi="Calibri" w:cs="Calibri"/>
                <w:sz w:val="22"/>
                <w:szCs w:val="22"/>
                <w:lang w:val="en-GB"/>
              </w:rPr>
            </w:pPr>
          </w:p>
        </w:tc>
        <w:tc>
          <w:tcPr>
            <w:tcW w:w="1559" w:type="dxa"/>
            <w:tcBorders>
              <w:top w:val="single" w:sz="8" w:space="0" w:color="auto"/>
              <w:left w:val="single" w:sz="8" w:space="0" w:color="auto"/>
              <w:bottom w:val="single" w:sz="8" w:space="0" w:color="auto"/>
              <w:right w:val="single" w:sz="8" w:space="0" w:color="auto"/>
            </w:tcBorders>
          </w:tcPr>
          <w:p w14:paraId="2BE24262" w14:textId="77777777" w:rsidR="000B717A" w:rsidRPr="00FD5992" w:rsidRDefault="000B717A" w:rsidP="01588128">
            <w:pPr>
              <w:jc w:val="both"/>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2B563" w14:textId="46970D33" w:rsidR="000B717A" w:rsidRPr="00FD5992" w:rsidRDefault="000B717A" w:rsidP="01588128">
            <w:pPr>
              <w:jc w:val="both"/>
              <w:rPr>
                <w:rFonts w:ascii="Calibri" w:eastAsia="Arial" w:hAnsi="Calibri" w:cs="Calibri"/>
                <w:sz w:val="22"/>
                <w:szCs w:val="22"/>
                <w:lang w:val="en-GB"/>
              </w:rPr>
            </w:pPr>
            <w:r w:rsidRPr="00FD5992">
              <w:rPr>
                <w:rFonts w:ascii="Calibri" w:eastAsia="Arial" w:hAnsi="Calibri" w:cs="Calibri"/>
                <w:sz w:val="22"/>
                <w:szCs w:val="22"/>
                <w:lang w:val="en-GB"/>
              </w:rPr>
              <w:t>EUR</w:t>
            </w:r>
          </w:p>
        </w:tc>
      </w:tr>
    </w:tbl>
    <w:p w14:paraId="574F6158" w14:textId="7E875965" w:rsidR="00E021BA" w:rsidRDefault="00E021BA" w:rsidP="008A3A2A">
      <w:pPr>
        <w:widowControl w:val="0"/>
        <w:jc w:val="both"/>
        <w:rPr>
          <w:rFonts w:ascii="Calibri" w:eastAsia="Arial" w:hAnsi="Calibri" w:cs="Calibri"/>
          <w:sz w:val="22"/>
          <w:szCs w:val="22"/>
        </w:rPr>
      </w:pPr>
    </w:p>
    <w:p w14:paraId="6B12431C" w14:textId="77777777" w:rsidR="00E12C1D" w:rsidRDefault="00E12C1D" w:rsidP="008A3A2A">
      <w:pPr>
        <w:widowControl w:val="0"/>
        <w:jc w:val="both"/>
        <w:rPr>
          <w:rFonts w:ascii="Calibri" w:eastAsia="Arial" w:hAnsi="Calibri" w:cs="Calibri"/>
          <w:sz w:val="22"/>
          <w:szCs w:val="22"/>
        </w:rPr>
      </w:pPr>
    </w:p>
    <w:p w14:paraId="065D8798" w14:textId="77777777" w:rsidR="00E12C1D" w:rsidRDefault="00E12C1D" w:rsidP="008A3A2A">
      <w:pPr>
        <w:widowControl w:val="0"/>
        <w:jc w:val="both"/>
        <w:rPr>
          <w:rFonts w:ascii="Calibri" w:eastAsia="Arial" w:hAnsi="Calibri" w:cs="Calibri"/>
          <w:sz w:val="22"/>
          <w:szCs w:val="22"/>
        </w:rPr>
      </w:pPr>
    </w:p>
    <w:p w14:paraId="7EF07E77" w14:textId="77777777" w:rsidR="00E12C1D" w:rsidRDefault="00E12C1D" w:rsidP="008A3A2A">
      <w:pPr>
        <w:widowControl w:val="0"/>
        <w:jc w:val="both"/>
        <w:rPr>
          <w:rFonts w:ascii="Calibri" w:eastAsia="Arial" w:hAnsi="Calibri" w:cs="Calibri"/>
          <w:sz w:val="22"/>
          <w:szCs w:val="22"/>
        </w:rPr>
      </w:pPr>
    </w:p>
    <w:p w14:paraId="403B405A" w14:textId="77777777" w:rsidR="00E12C1D" w:rsidRDefault="00E12C1D" w:rsidP="008A3A2A">
      <w:pPr>
        <w:widowControl w:val="0"/>
        <w:jc w:val="both"/>
        <w:rPr>
          <w:rFonts w:ascii="Calibri" w:eastAsia="Arial" w:hAnsi="Calibri" w:cs="Calibri"/>
          <w:sz w:val="22"/>
          <w:szCs w:val="22"/>
        </w:rPr>
      </w:pPr>
    </w:p>
    <w:p w14:paraId="4B63BE9C" w14:textId="77777777" w:rsidR="00E12C1D" w:rsidRPr="00FD5992" w:rsidRDefault="00E12C1D" w:rsidP="008A3A2A">
      <w:pPr>
        <w:widowControl w:val="0"/>
        <w:jc w:val="both"/>
        <w:rPr>
          <w:rFonts w:ascii="Calibri" w:eastAsia="Arial" w:hAnsi="Calibri" w:cs="Calibri"/>
          <w:sz w:val="22"/>
          <w:szCs w:val="22"/>
        </w:rPr>
      </w:pPr>
    </w:p>
    <w:p w14:paraId="16BE7A64" w14:textId="3FFD0D7F" w:rsidR="000704FD" w:rsidRPr="00FD5992" w:rsidRDefault="538A6A53" w:rsidP="00553C72">
      <w:pPr>
        <w:widowControl w:val="0"/>
        <w:shd w:val="clear" w:color="auto" w:fill="FFFFFF" w:themeFill="background1"/>
        <w:jc w:val="both"/>
        <w:rPr>
          <w:rFonts w:ascii="Calibri" w:hAnsi="Calibri" w:cs="Calibri"/>
          <w:sz w:val="22"/>
          <w:szCs w:val="22"/>
        </w:rPr>
      </w:pPr>
      <w:r w:rsidRPr="00FD5992">
        <w:rPr>
          <w:rFonts w:ascii="Calibri" w:eastAsia="Arial" w:hAnsi="Calibri" w:cs="Calibri"/>
          <w:b/>
          <w:bCs/>
          <w:color w:val="000000" w:themeColor="text1"/>
          <w:sz w:val="22"/>
          <w:szCs w:val="22"/>
          <w:lang w:val="en-GB"/>
        </w:rPr>
        <w:lastRenderedPageBreak/>
        <w:t xml:space="preserve">Part C. Name and Signature of the </w:t>
      </w:r>
      <w:r w:rsidR="00775199" w:rsidRPr="00FD5992">
        <w:rPr>
          <w:rFonts w:ascii="Calibri" w:eastAsia="Arial" w:hAnsi="Calibri" w:cs="Calibri"/>
          <w:b/>
          <w:bCs/>
          <w:color w:val="000000" w:themeColor="text1"/>
          <w:sz w:val="22"/>
          <w:szCs w:val="22"/>
          <w:lang w:val="en-GB"/>
        </w:rPr>
        <w:t>B</w:t>
      </w:r>
      <w:r w:rsidR="00F723D8" w:rsidRPr="00FD5992">
        <w:rPr>
          <w:rFonts w:ascii="Calibri" w:eastAsia="Arial" w:hAnsi="Calibri" w:cs="Calibri"/>
          <w:b/>
          <w:bCs/>
          <w:color w:val="000000" w:themeColor="text1"/>
          <w:sz w:val="22"/>
          <w:szCs w:val="22"/>
          <w:lang w:val="en-GB"/>
        </w:rPr>
        <w:t>idder</w:t>
      </w:r>
      <w:r w:rsidRPr="00FD5992">
        <w:rPr>
          <w:rFonts w:ascii="Calibri" w:eastAsia="Arial" w:hAnsi="Calibri" w:cs="Calibri"/>
          <w:b/>
          <w:bCs/>
          <w:color w:val="000000" w:themeColor="text1"/>
          <w:sz w:val="22"/>
          <w:szCs w:val="22"/>
          <w:lang w:val="en-GB"/>
        </w:rPr>
        <w:t>’s Authorised Person</w:t>
      </w:r>
    </w:p>
    <w:tbl>
      <w:tblPr>
        <w:tblStyle w:val="TableGrid"/>
        <w:tblW w:w="0" w:type="auto"/>
        <w:tblLayout w:type="fixed"/>
        <w:tblLook w:val="04A0" w:firstRow="1" w:lastRow="0" w:firstColumn="1" w:lastColumn="0" w:noHBand="0" w:noVBand="1"/>
      </w:tblPr>
      <w:tblGrid>
        <w:gridCol w:w="1252"/>
        <w:gridCol w:w="7754"/>
      </w:tblGrid>
      <w:tr w:rsidR="1D0967CA" w:rsidRPr="00FD5992" w14:paraId="5814D43E"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6AA33" w14:textId="7CE6BD69"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000481D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6A5B3" w14:textId="2075F7EF"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1C6E028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306A5FD" w14:textId="5F4E22A8"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5CEF2" w14:textId="589BD87C"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r w:rsidR="1D0967CA" w:rsidRPr="00FD5992" w14:paraId="38892E4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4D8B420D" w:rsidR="1D0967CA" w:rsidRPr="00FD5992" w:rsidRDefault="1D0967CA" w:rsidP="00553C72">
            <w:pPr>
              <w:widowControl w:val="0"/>
              <w:jc w:val="both"/>
              <w:rPr>
                <w:rFonts w:ascii="Calibri" w:hAnsi="Calibri" w:cs="Calibri"/>
                <w:sz w:val="22"/>
                <w:szCs w:val="22"/>
              </w:rPr>
            </w:pPr>
            <w:r w:rsidRPr="00FD5992">
              <w:rPr>
                <w:rFonts w:ascii="Calibri" w:eastAsia="Arial" w:hAnsi="Calibri" w:cs="Calibri"/>
                <w:color w:val="000000" w:themeColor="text1"/>
                <w:sz w:val="22"/>
                <w:szCs w:val="22"/>
                <w:lang w:val="en-GB"/>
              </w:rPr>
              <w:t xml:space="preserve"> </w:t>
            </w:r>
          </w:p>
        </w:tc>
      </w:tr>
    </w:tbl>
    <w:p w14:paraId="421B237D" w14:textId="6D830581" w:rsidR="000704FD" w:rsidRDefault="538A6A53" w:rsidP="00553C72">
      <w:pPr>
        <w:widowControl w:val="0"/>
        <w:jc w:val="both"/>
        <w:rPr>
          <w:rFonts w:ascii="Calibri" w:eastAsia="Arial" w:hAnsi="Calibri" w:cs="Calibri"/>
          <w:i/>
          <w:iCs/>
          <w:color w:val="000000" w:themeColor="text1"/>
          <w:sz w:val="22"/>
          <w:szCs w:val="22"/>
          <w:lang w:val="en-GB"/>
        </w:rPr>
      </w:pPr>
      <w:r w:rsidRPr="00FD5992">
        <w:rPr>
          <w:rFonts w:ascii="Calibri" w:eastAsia="Arial" w:hAnsi="Calibri" w:cs="Calibri"/>
          <w:i/>
          <w:iCs/>
          <w:color w:val="000000" w:themeColor="text1"/>
          <w:sz w:val="22"/>
          <w:szCs w:val="22"/>
          <w:lang w:val="en-GB"/>
        </w:rPr>
        <w:t>ICMP’s General Terms and Conditions (attached as a separate document).</w:t>
      </w:r>
    </w:p>
    <w:p w14:paraId="4210471F" w14:textId="77777777" w:rsidR="004D33C3" w:rsidRDefault="004D33C3" w:rsidP="004D33C3">
      <w:pPr>
        <w:widowControl w:val="0"/>
        <w:autoSpaceDE w:val="0"/>
        <w:autoSpaceDN w:val="0"/>
        <w:jc w:val="center"/>
        <w:outlineLvl w:val="0"/>
        <w:rPr>
          <w:rFonts w:ascii="Calibri" w:eastAsia="Calibri" w:hAnsi="Calibri" w:cs="Calibri"/>
          <w:b/>
          <w:bCs/>
          <w:sz w:val="22"/>
          <w:szCs w:val="22"/>
        </w:rPr>
      </w:pPr>
    </w:p>
    <w:p w14:paraId="225231A6" w14:textId="77777777" w:rsidR="004D33C3" w:rsidRPr="004D33C3" w:rsidRDefault="004D33C3" w:rsidP="004D33C3">
      <w:pPr>
        <w:widowControl w:val="0"/>
        <w:jc w:val="both"/>
        <w:rPr>
          <w:rFonts w:cstheme="minorHAnsi"/>
          <w:sz w:val="22"/>
          <w:szCs w:val="22"/>
        </w:rPr>
      </w:pPr>
    </w:p>
    <w:p w14:paraId="2D4A7AEA" w14:textId="77777777" w:rsidR="004D33C3" w:rsidRPr="0019015C" w:rsidRDefault="004D33C3" w:rsidP="00553C72">
      <w:pPr>
        <w:widowControl w:val="0"/>
        <w:jc w:val="both"/>
        <w:rPr>
          <w:rFonts w:ascii="Calibri" w:hAnsi="Calibri" w:cs="Calibri"/>
          <w:sz w:val="22"/>
          <w:szCs w:val="22"/>
        </w:rPr>
      </w:pPr>
    </w:p>
    <w:sectPr w:rsidR="004D33C3" w:rsidRPr="0019015C" w:rsidSect="00553C72">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86F0" w14:textId="77777777" w:rsidR="00E52850" w:rsidRDefault="00E52850" w:rsidP="002A092E">
      <w:r>
        <w:separator/>
      </w:r>
    </w:p>
  </w:endnote>
  <w:endnote w:type="continuationSeparator" w:id="0">
    <w:p w14:paraId="25B0205E" w14:textId="77777777" w:rsidR="00E52850" w:rsidRDefault="00E52850" w:rsidP="002A092E">
      <w:r>
        <w:continuationSeparator/>
      </w:r>
    </w:p>
  </w:endnote>
  <w:endnote w:type="continuationNotice" w:id="1">
    <w:p w14:paraId="70A9C23D" w14:textId="77777777" w:rsidR="00E52850" w:rsidRDefault="00E52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389479"/>
      <w:docPartObj>
        <w:docPartGallery w:val="Page Numbers (Bottom of Page)"/>
        <w:docPartUnique/>
      </w:docPartObj>
    </w:sdtPr>
    <w:sdtEndPr/>
    <w:sdtContent>
      <w:sdt>
        <w:sdtPr>
          <w:id w:val="-1328741876"/>
          <w:docPartObj>
            <w:docPartGallery w:val="Page Numbers (Top of Page)"/>
            <w:docPartUnique/>
          </w:docPartObj>
        </w:sdtPr>
        <w:sdtEndPr/>
        <w:sdtContent>
          <w:p w14:paraId="58989295" w14:textId="77777777" w:rsidR="004D33C3" w:rsidRDefault="004D33C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3C54D0" w14:textId="77777777" w:rsidR="004D33C3" w:rsidRDefault="004D33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8C8B" w14:textId="77777777" w:rsidR="00E52850" w:rsidRDefault="00E52850" w:rsidP="002A092E">
      <w:r>
        <w:separator/>
      </w:r>
    </w:p>
  </w:footnote>
  <w:footnote w:type="continuationSeparator" w:id="0">
    <w:p w14:paraId="436FC63F" w14:textId="77777777" w:rsidR="00E52850" w:rsidRDefault="00E52850" w:rsidP="002A092E">
      <w:r>
        <w:continuationSeparator/>
      </w:r>
    </w:p>
  </w:footnote>
  <w:footnote w:type="continuationNotice" w:id="1">
    <w:p w14:paraId="74EE7510" w14:textId="77777777" w:rsidR="00E52850" w:rsidRDefault="00E52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B3C37"/>
    <w:multiLevelType w:val="hybridMultilevel"/>
    <w:tmpl w:val="7B1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6E7"/>
    <w:multiLevelType w:val="hybridMultilevel"/>
    <w:tmpl w:val="4CB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4B3F"/>
    <w:multiLevelType w:val="hybridMultilevel"/>
    <w:tmpl w:val="7DE41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E4A05"/>
    <w:multiLevelType w:val="hybridMultilevel"/>
    <w:tmpl w:val="E934FC20"/>
    <w:lvl w:ilvl="0" w:tplc="23DABA8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176B2"/>
    <w:multiLevelType w:val="hybridMultilevel"/>
    <w:tmpl w:val="20D26518"/>
    <w:lvl w:ilvl="0" w:tplc="8918DE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740F9"/>
    <w:multiLevelType w:val="hybridMultilevel"/>
    <w:tmpl w:val="AC3CFA6C"/>
    <w:lvl w:ilvl="0" w:tplc="B6405D8A">
      <w:numFmt w:val="bullet"/>
      <w:lvlText w:val=""/>
      <w:lvlJc w:val="left"/>
      <w:pPr>
        <w:ind w:left="1195" w:hanging="360"/>
      </w:pPr>
      <w:rPr>
        <w:rFonts w:ascii="Symbol" w:eastAsia="Symbol" w:hAnsi="Symbol" w:cs="Symbol" w:hint="default"/>
        <w:b w:val="0"/>
        <w:bCs w:val="0"/>
        <w:i w:val="0"/>
        <w:iCs w:val="0"/>
        <w:spacing w:val="0"/>
        <w:w w:val="99"/>
        <w:sz w:val="22"/>
        <w:szCs w:val="22"/>
        <w:lang w:val="en-US" w:eastAsia="en-US" w:bidi="ar-SA"/>
      </w:rPr>
    </w:lvl>
    <w:lvl w:ilvl="1" w:tplc="F06AB826">
      <w:numFmt w:val="bullet"/>
      <w:lvlText w:val="•"/>
      <w:lvlJc w:val="left"/>
      <w:pPr>
        <w:ind w:left="1533" w:hanging="360"/>
      </w:pPr>
      <w:rPr>
        <w:rFonts w:hint="default"/>
        <w:lang w:val="en-US" w:eastAsia="en-US" w:bidi="ar-SA"/>
      </w:rPr>
    </w:lvl>
    <w:lvl w:ilvl="2" w:tplc="2AECF618">
      <w:numFmt w:val="bullet"/>
      <w:lvlText w:val="•"/>
      <w:lvlJc w:val="left"/>
      <w:pPr>
        <w:ind w:left="1866" w:hanging="360"/>
      </w:pPr>
      <w:rPr>
        <w:rFonts w:hint="default"/>
        <w:lang w:val="en-US" w:eastAsia="en-US" w:bidi="ar-SA"/>
      </w:rPr>
    </w:lvl>
    <w:lvl w:ilvl="3" w:tplc="C2AA7538">
      <w:numFmt w:val="bullet"/>
      <w:lvlText w:val="•"/>
      <w:lvlJc w:val="left"/>
      <w:pPr>
        <w:ind w:left="2199" w:hanging="360"/>
      </w:pPr>
      <w:rPr>
        <w:rFonts w:hint="default"/>
        <w:lang w:val="en-US" w:eastAsia="en-US" w:bidi="ar-SA"/>
      </w:rPr>
    </w:lvl>
    <w:lvl w:ilvl="4" w:tplc="5AF03DEE">
      <w:numFmt w:val="bullet"/>
      <w:lvlText w:val="•"/>
      <w:lvlJc w:val="left"/>
      <w:pPr>
        <w:ind w:left="2532" w:hanging="360"/>
      </w:pPr>
      <w:rPr>
        <w:rFonts w:hint="default"/>
        <w:lang w:val="en-US" w:eastAsia="en-US" w:bidi="ar-SA"/>
      </w:rPr>
    </w:lvl>
    <w:lvl w:ilvl="5" w:tplc="520C1B18">
      <w:numFmt w:val="bullet"/>
      <w:lvlText w:val="•"/>
      <w:lvlJc w:val="left"/>
      <w:pPr>
        <w:ind w:left="2865" w:hanging="360"/>
      </w:pPr>
      <w:rPr>
        <w:rFonts w:hint="default"/>
        <w:lang w:val="en-US" w:eastAsia="en-US" w:bidi="ar-SA"/>
      </w:rPr>
    </w:lvl>
    <w:lvl w:ilvl="6" w:tplc="BF245BCC">
      <w:numFmt w:val="bullet"/>
      <w:lvlText w:val="•"/>
      <w:lvlJc w:val="left"/>
      <w:pPr>
        <w:ind w:left="3198" w:hanging="360"/>
      </w:pPr>
      <w:rPr>
        <w:rFonts w:hint="default"/>
        <w:lang w:val="en-US" w:eastAsia="en-US" w:bidi="ar-SA"/>
      </w:rPr>
    </w:lvl>
    <w:lvl w:ilvl="7" w:tplc="38022DF2">
      <w:numFmt w:val="bullet"/>
      <w:lvlText w:val="•"/>
      <w:lvlJc w:val="left"/>
      <w:pPr>
        <w:ind w:left="3531" w:hanging="360"/>
      </w:pPr>
      <w:rPr>
        <w:rFonts w:hint="default"/>
        <w:lang w:val="en-US" w:eastAsia="en-US" w:bidi="ar-SA"/>
      </w:rPr>
    </w:lvl>
    <w:lvl w:ilvl="8" w:tplc="FC22665A">
      <w:numFmt w:val="bullet"/>
      <w:lvlText w:val="•"/>
      <w:lvlJc w:val="left"/>
      <w:pPr>
        <w:ind w:left="3864" w:hanging="360"/>
      </w:pPr>
      <w:rPr>
        <w:rFonts w:hint="default"/>
        <w:lang w:val="en-US" w:eastAsia="en-US" w:bidi="ar-SA"/>
      </w:rPr>
    </w:lvl>
  </w:abstractNum>
  <w:abstractNum w:abstractNumId="6" w15:restartNumberingAfterBreak="0">
    <w:nsid w:val="2C68402A"/>
    <w:multiLevelType w:val="hybridMultilevel"/>
    <w:tmpl w:val="BDE8F166"/>
    <w:lvl w:ilvl="0" w:tplc="AEB00B4C">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A00E5"/>
    <w:multiLevelType w:val="hybridMultilevel"/>
    <w:tmpl w:val="A7A62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FA79D2"/>
    <w:multiLevelType w:val="hybridMultilevel"/>
    <w:tmpl w:val="282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F2977"/>
    <w:multiLevelType w:val="hybridMultilevel"/>
    <w:tmpl w:val="C6FEA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92992"/>
    <w:multiLevelType w:val="hybridMultilevel"/>
    <w:tmpl w:val="0C02239C"/>
    <w:lvl w:ilvl="0" w:tplc="5E9272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E56FC"/>
    <w:multiLevelType w:val="multilevel"/>
    <w:tmpl w:val="AD4A688A"/>
    <w:lvl w:ilvl="0">
      <w:start w:val="1"/>
      <w:numFmt w:val="decimal"/>
      <w:lvlText w:val="%1."/>
      <w:lvlJc w:val="left"/>
      <w:pPr>
        <w:ind w:left="360" w:hanging="360"/>
      </w:pPr>
      <w:rPr>
        <w:b/>
        <w:bCs/>
      </w:rPr>
    </w:lvl>
    <w:lvl w:ilvl="1">
      <w:start w:val="1"/>
      <w:numFmt w:val="lowerLetter"/>
      <w:lvlText w:val="%2)"/>
      <w:lvlJc w:val="left"/>
      <w:pPr>
        <w:ind w:left="882" w:hanging="432"/>
      </w:pPr>
      <w:rPr>
        <w:rFonts w:ascii="Calibri" w:eastAsiaTheme="majorEastAsia" w:hAnsi="Calibri" w:cs="Calibr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B837DF"/>
    <w:multiLevelType w:val="hybridMultilevel"/>
    <w:tmpl w:val="CC86EE3C"/>
    <w:lvl w:ilvl="0" w:tplc="151ADACE">
      <w:start w:val="1"/>
      <w:numFmt w:val="bullet"/>
      <w:lvlText w:val="-"/>
      <w:lvlJc w:val="left"/>
      <w:pPr>
        <w:ind w:left="720" w:hanging="360"/>
      </w:pPr>
      <w:rPr>
        <w:rFonts w:ascii="Symbol" w:hAnsi="Symbol" w:hint="default"/>
      </w:rPr>
    </w:lvl>
    <w:lvl w:ilvl="1" w:tplc="8FD0B03A">
      <w:start w:val="1"/>
      <w:numFmt w:val="bullet"/>
      <w:lvlText w:val="o"/>
      <w:lvlJc w:val="left"/>
      <w:pPr>
        <w:ind w:left="1440" w:hanging="360"/>
      </w:pPr>
      <w:rPr>
        <w:rFonts w:ascii="Courier New" w:hAnsi="Courier New" w:hint="default"/>
      </w:rPr>
    </w:lvl>
    <w:lvl w:ilvl="2" w:tplc="2B20CB9E">
      <w:start w:val="1"/>
      <w:numFmt w:val="bullet"/>
      <w:lvlText w:val=""/>
      <w:lvlJc w:val="left"/>
      <w:pPr>
        <w:ind w:left="2160" w:hanging="360"/>
      </w:pPr>
      <w:rPr>
        <w:rFonts w:ascii="Wingdings" w:hAnsi="Wingdings" w:hint="default"/>
      </w:rPr>
    </w:lvl>
    <w:lvl w:ilvl="3" w:tplc="00A86578">
      <w:start w:val="1"/>
      <w:numFmt w:val="bullet"/>
      <w:lvlText w:val=""/>
      <w:lvlJc w:val="left"/>
      <w:pPr>
        <w:ind w:left="2880" w:hanging="360"/>
      </w:pPr>
      <w:rPr>
        <w:rFonts w:ascii="Symbol" w:hAnsi="Symbol" w:hint="default"/>
      </w:rPr>
    </w:lvl>
    <w:lvl w:ilvl="4" w:tplc="1B722EBE">
      <w:start w:val="1"/>
      <w:numFmt w:val="bullet"/>
      <w:lvlText w:val="o"/>
      <w:lvlJc w:val="left"/>
      <w:pPr>
        <w:ind w:left="3600" w:hanging="360"/>
      </w:pPr>
      <w:rPr>
        <w:rFonts w:ascii="Courier New" w:hAnsi="Courier New" w:hint="default"/>
      </w:rPr>
    </w:lvl>
    <w:lvl w:ilvl="5" w:tplc="7528210E">
      <w:start w:val="1"/>
      <w:numFmt w:val="bullet"/>
      <w:lvlText w:val=""/>
      <w:lvlJc w:val="left"/>
      <w:pPr>
        <w:ind w:left="4320" w:hanging="360"/>
      </w:pPr>
      <w:rPr>
        <w:rFonts w:ascii="Wingdings" w:hAnsi="Wingdings" w:hint="default"/>
      </w:rPr>
    </w:lvl>
    <w:lvl w:ilvl="6" w:tplc="8BC6C0AC">
      <w:start w:val="1"/>
      <w:numFmt w:val="bullet"/>
      <w:lvlText w:val=""/>
      <w:lvlJc w:val="left"/>
      <w:pPr>
        <w:ind w:left="5040" w:hanging="360"/>
      </w:pPr>
      <w:rPr>
        <w:rFonts w:ascii="Symbol" w:hAnsi="Symbol" w:hint="default"/>
      </w:rPr>
    </w:lvl>
    <w:lvl w:ilvl="7" w:tplc="3FCE0D24">
      <w:start w:val="1"/>
      <w:numFmt w:val="bullet"/>
      <w:lvlText w:val="o"/>
      <w:lvlJc w:val="left"/>
      <w:pPr>
        <w:ind w:left="5760" w:hanging="360"/>
      </w:pPr>
      <w:rPr>
        <w:rFonts w:ascii="Courier New" w:hAnsi="Courier New" w:hint="default"/>
      </w:rPr>
    </w:lvl>
    <w:lvl w:ilvl="8" w:tplc="63065A70">
      <w:start w:val="1"/>
      <w:numFmt w:val="bullet"/>
      <w:lvlText w:val=""/>
      <w:lvlJc w:val="left"/>
      <w:pPr>
        <w:ind w:left="6480" w:hanging="360"/>
      </w:pPr>
      <w:rPr>
        <w:rFonts w:ascii="Wingdings" w:hAnsi="Wingdings" w:hint="default"/>
      </w:rPr>
    </w:lvl>
  </w:abstractNum>
  <w:abstractNum w:abstractNumId="13" w15:restartNumberingAfterBreak="0">
    <w:nsid w:val="507013DD"/>
    <w:multiLevelType w:val="hybridMultilevel"/>
    <w:tmpl w:val="5590C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6D2E6E"/>
    <w:multiLevelType w:val="hybridMultilevel"/>
    <w:tmpl w:val="C8029960"/>
    <w:lvl w:ilvl="0" w:tplc="878C6CFE">
      <w:start w:val="1"/>
      <w:numFmt w:val="lowerRoman"/>
      <w:lvlText w:val="(%1)"/>
      <w:lvlJc w:val="left"/>
      <w:pPr>
        <w:ind w:left="835" w:hanging="234"/>
      </w:pPr>
      <w:rPr>
        <w:rFonts w:ascii="Calibri" w:eastAsia="Calibri" w:hAnsi="Calibri" w:cs="Calibri" w:hint="default"/>
        <w:b w:val="0"/>
        <w:bCs w:val="0"/>
        <w:i w:val="0"/>
        <w:iCs w:val="0"/>
        <w:spacing w:val="-1"/>
        <w:w w:val="99"/>
        <w:sz w:val="22"/>
        <w:szCs w:val="22"/>
        <w:lang w:val="en-US" w:eastAsia="en-US" w:bidi="ar-SA"/>
      </w:rPr>
    </w:lvl>
    <w:lvl w:ilvl="1" w:tplc="CD0E251C">
      <w:numFmt w:val="bullet"/>
      <w:lvlText w:val="•"/>
      <w:lvlJc w:val="left"/>
      <w:pPr>
        <w:ind w:left="1209" w:hanging="234"/>
      </w:pPr>
      <w:rPr>
        <w:rFonts w:hint="default"/>
        <w:lang w:val="en-US" w:eastAsia="en-US" w:bidi="ar-SA"/>
      </w:rPr>
    </w:lvl>
    <w:lvl w:ilvl="2" w:tplc="FE58057E">
      <w:numFmt w:val="bullet"/>
      <w:lvlText w:val="•"/>
      <w:lvlJc w:val="left"/>
      <w:pPr>
        <w:ind w:left="1578" w:hanging="234"/>
      </w:pPr>
      <w:rPr>
        <w:rFonts w:hint="default"/>
        <w:lang w:val="en-US" w:eastAsia="en-US" w:bidi="ar-SA"/>
      </w:rPr>
    </w:lvl>
    <w:lvl w:ilvl="3" w:tplc="FC5036BE">
      <w:numFmt w:val="bullet"/>
      <w:lvlText w:val="•"/>
      <w:lvlJc w:val="left"/>
      <w:pPr>
        <w:ind w:left="1947" w:hanging="234"/>
      </w:pPr>
      <w:rPr>
        <w:rFonts w:hint="default"/>
        <w:lang w:val="en-US" w:eastAsia="en-US" w:bidi="ar-SA"/>
      </w:rPr>
    </w:lvl>
    <w:lvl w:ilvl="4" w:tplc="7EB8E57A">
      <w:numFmt w:val="bullet"/>
      <w:lvlText w:val="•"/>
      <w:lvlJc w:val="left"/>
      <w:pPr>
        <w:ind w:left="2316" w:hanging="234"/>
      </w:pPr>
      <w:rPr>
        <w:rFonts w:hint="default"/>
        <w:lang w:val="en-US" w:eastAsia="en-US" w:bidi="ar-SA"/>
      </w:rPr>
    </w:lvl>
    <w:lvl w:ilvl="5" w:tplc="13002696">
      <w:numFmt w:val="bullet"/>
      <w:lvlText w:val="•"/>
      <w:lvlJc w:val="left"/>
      <w:pPr>
        <w:ind w:left="2685" w:hanging="234"/>
      </w:pPr>
      <w:rPr>
        <w:rFonts w:hint="default"/>
        <w:lang w:val="en-US" w:eastAsia="en-US" w:bidi="ar-SA"/>
      </w:rPr>
    </w:lvl>
    <w:lvl w:ilvl="6" w:tplc="C0D41C20">
      <w:numFmt w:val="bullet"/>
      <w:lvlText w:val="•"/>
      <w:lvlJc w:val="left"/>
      <w:pPr>
        <w:ind w:left="3054" w:hanging="234"/>
      </w:pPr>
      <w:rPr>
        <w:rFonts w:hint="default"/>
        <w:lang w:val="en-US" w:eastAsia="en-US" w:bidi="ar-SA"/>
      </w:rPr>
    </w:lvl>
    <w:lvl w:ilvl="7" w:tplc="593E31B0">
      <w:numFmt w:val="bullet"/>
      <w:lvlText w:val="•"/>
      <w:lvlJc w:val="left"/>
      <w:pPr>
        <w:ind w:left="3423" w:hanging="234"/>
      </w:pPr>
      <w:rPr>
        <w:rFonts w:hint="default"/>
        <w:lang w:val="en-US" w:eastAsia="en-US" w:bidi="ar-SA"/>
      </w:rPr>
    </w:lvl>
    <w:lvl w:ilvl="8" w:tplc="92D2247E">
      <w:numFmt w:val="bullet"/>
      <w:lvlText w:val="•"/>
      <w:lvlJc w:val="left"/>
      <w:pPr>
        <w:ind w:left="3792" w:hanging="234"/>
      </w:pPr>
      <w:rPr>
        <w:rFonts w:hint="default"/>
        <w:lang w:val="en-US" w:eastAsia="en-US" w:bidi="ar-SA"/>
      </w:rPr>
    </w:lvl>
  </w:abstractNum>
  <w:abstractNum w:abstractNumId="15" w15:restartNumberingAfterBreak="0">
    <w:nsid w:val="589B6F3C"/>
    <w:multiLevelType w:val="hybridMultilevel"/>
    <w:tmpl w:val="A61E7532"/>
    <w:lvl w:ilvl="0" w:tplc="1E52AE6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11583"/>
    <w:multiLevelType w:val="multilevel"/>
    <w:tmpl w:val="CCBE2BFC"/>
    <w:lvl w:ilvl="0">
      <w:start w:val="1"/>
      <w:numFmt w:val="decimal"/>
      <w:lvlText w:val="%1."/>
      <w:lvlJc w:val="left"/>
      <w:pPr>
        <w:ind w:left="836" w:hanging="721"/>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836" w:hanging="721"/>
      </w:pPr>
      <w:rPr>
        <w:rFonts w:ascii="Calibri" w:eastAsia="Calibri" w:hAnsi="Calibri" w:cs="Calibri" w:hint="default"/>
        <w:b w:val="0"/>
        <w:bCs w:val="0"/>
        <w:i w:val="0"/>
        <w:iCs w:val="0"/>
        <w:spacing w:val="-1"/>
        <w:w w:val="99"/>
        <w:sz w:val="22"/>
        <w:szCs w:val="22"/>
        <w:lang w:val="en-US" w:eastAsia="en-US" w:bidi="ar-SA"/>
      </w:rPr>
    </w:lvl>
    <w:lvl w:ilvl="2">
      <w:start w:val="1"/>
      <w:numFmt w:val="decimal"/>
      <w:lvlText w:val="%1.%2.%3."/>
      <w:lvlJc w:val="left"/>
      <w:pPr>
        <w:ind w:left="836" w:hanging="720"/>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402" w:hanging="720"/>
      </w:pPr>
      <w:rPr>
        <w:rFonts w:hint="default"/>
        <w:lang w:val="en-US" w:eastAsia="en-US" w:bidi="ar-SA"/>
      </w:rPr>
    </w:lvl>
    <w:lvl w:ilvl="4">
      <w:numFmt w:val="bullet"/>
      <w:lvlText w:val="•"/>
      <w:lvlJc w:val="left"/>
      <w:pPr>
        <w:ind w:left="256" w:hanging="720"/>
      </w:pPr>
      <w:rPr>
        <w:rFonts w:hint="default"/>
        <w:lang w:val="en-US" w:eastAsia="en-US" w:bidi="ar-SA"/>
      </w:rPr>
    </w:lvl>
    <w:lvl w:ilvl="5">
      <w:numFmt w:val="bullet"/>
      <w:lvlText w:val="•"/>
      <w:lvlJc w:val="left"/>
      <w:pPr>
        <w:ind w:left="110" w:hanging="720"/>
      </w:pPr>
      <w:rPr>
        <w:rFonts w:hint="default"/>
        <w:lang w:val="en-US" w:eastAsia="en-US" w:bidi="ar-SA"/>
      </w:rPr>
    </w:lvl>
    <w:lvl w:ilvl="6">
      <w:numFmt w:val="bullet"/>
      <w:lvlText w:val="•"/>
      <w:lvlJc w:val="left"/>
      <w:pPr>
        <w:ind w:left="-36" w:hanging="720"/>
      </w:pPr>
      <w:rPr>
        <w:rFonts w:hint="default"/>
        <w:lang w:val="en-US" w:eastAsia="en-US" w:bidi="ar-SA"/>
      </w:rPr>
    </w:lvl>
    <w:lvl w:ilvl="7">
      <w:numFmt w:val="bullet"/>
      <w:lvlText w:val="•"/>
      <w:lvlJc w:val="left"/>
      <w:pPr>
        <w:ind w:left="-181" w:hanging="720"/>
      </w:pPr>
      <w:rPr>
        <w:rFonts w:hint="default"/>
        <w:lang w:val="en-US" w:eastAsia="en-US" w:bidi="ar-SA"/>
      </w:rPr>
    </w:lvl>
    <w:lvl w:ilvl="8">
      <w:numFmt w:val="bullet"/>
      <w:lvlText w:val="•"/>
      <w:lvlJc w:val="left"/>
      <w:pPr>
        <w:ind w:left="-327" w:hanging="720"/>
      </w:pPr>
      <w:rPr>
        <w:rFonts w:hint="default"/>
        <w:lang w:val="en-US" w:eastAsia="en-US" w:bidi="ar-SA"/>
      </w:rPr>
    </w:lvl>
  </w:abstractNum>
  <w:abstractNum w:abstractNumId="17" w15:restartNumberingAfterBreak="0">
    <w:nsid w:val="60A577C0"/>
    <w:multiLevelType w:val="hybridMultilevel"/>
    <w:tmpl w:val="072A54A8"/>
    <w:lvl w:ilvl="0" w:tplc="1D464EF8">
      <w:start w:val="4"/>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31FF4"/>
    <w:multiLevelType w:val="hybridMultilevel"/>
    <w:tmpl w:val="9B7A3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A28EF"/>
    <w:multiLevelType w:val="hybridMultilevel"/>
    <w:tmpl w:val="A7A62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035184"/>
    <w:multiLevelType w:val="hybridMultilevel"/>
    <w:tmpl w:val="F2C29860"/>
    <w:lvl w:ilvl="0" w:tplc="F6BC4BF8">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34A47"/>
    <w:multiLevelType w:val="hybridMultilevel"/>
    <w:tmpl w:val="F26C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136513">
    <w:abstractNumId w:val="12"/>
  </w:num>
  <w:num w:numId="2" w16cid:durableId="854924871">
    <w:abstractNumId w:val="11"/>
  </w:num>
  <w:num w:numId="3" w16cid:durableId="682129363">
    <w:abstractNumId w:val="7"/>
  </w:num>
  <w:num w:numId="4" w16cid:durableId="748309079">
    <w:abstractNumId w:val="0"/>
  </w:num>
  <w:num w:numId="5" w16cid:durableId="208154728">
    <w:abstractNumId w:val="19"/>
  </w:num>
  <w:num w:numId="6" w16cid:durableId="1992829520">
    <w:abstractNumId w:val="22"/>
  </w:num>
  <w:num w:numId="7" w16cid:durableId="864366272">
    <w:abstractNumId w:val="8"/>
  </w:num>
  <w:num w:numId="8" w16cid:durableId="1935822640">
    <w:abstractNumId w:val="1"/>
  </w:num>
  <w:num w:numId="9" w16cid:durableId="1090813614">
    <w:abstractNumId w:val="2"/>
  </w:num>
  <w:num w:numId="10" w16cid:durableId="1644701341">
    <w:abstractNumId w:val="10"/>
  </w:num>
  <w:num w:numId="11" w16cid:durableId="351732500">
    <w:abstractNumId w:val="4"/>
  </w:num>
  <w:num w:numId="12" w16cid:durableId="960261810">
    <w:abstractNumId w:val="21"/>
  </w:num>
  <w:num w:numId="13" w16cid:durableId="606696163">
    <w:abstractNumId w:val="18"/>
  </w:num>
  <w:num w:numId="14" w16cid:durableId="38356804">
    <w:abstractNumId w:val="9"/>
  </w:num>
  <w:num w:numId="15" w16cid:durableId="1299411438">
    <w:abstractNumId w:val="15"/>
  </w:num>
  <w:num w:numId="16" w16cid:durableId="953170831">
    <w:abstractNumId w:val="3"/>
  </w:num>
  <w:num w:numId="17" w16cid:durableId="1831752104">
    <w:abstractNumId w:val="6"/>
  </w:num>
  <w:num w:numId="18" w16cid:durableId="1138455803">
    <w:abstractNumId w:val="17"/>
  </w:num>
  <w:num w:numId="19" w16cid:durableId="953485904">
    <w:abstractNumId w:val="14"/>
  </w:num>
  <w:num w:numId="20" w16cid:durableId="1894391693">
    <w:abstractNumId w:val="5"/>
  </w:num>
  <w:num w:numId="21" w16cid:durableId="819225765">
    <w:abstractNumId w:val="16"/>
  </w:num>
  <w:num w:numId="22" w16cid:durableId="2097168630">
    <w:abstractNumId w:val="13"/>
  </w:num>
  <w:num w:numId="23" w16cid:durableId="139619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3D21"/>
    <w:rsid w:val="00004696"/>
    <w:rsid w:val="00004B80"/>
    <w:rsid w:val="00005E02"/>
    <w:rsid w:val="000101A9"/>
    <w:rsid w:val="00011198"/>
    <w:rsid w:val="0001284D"/>
    <w:rsid w:val="00013CF9"/>
    <w:rsid w:val="000142FD"/>
    <w:rsid w:val="00015EC1"/>
    <w:rsid w:val="00016E06"/>
    <w:rsid w:val="000179BB"/>
    <w:rsid w:val="00023984"/>
    <w:rsid w:val="00024822"/>
    <w:rsid w:val="0003209E"/>
    <w:rsid w:val="00032903"/>
    <w:rsid w:val="000353CC"/>
    <w:rsid w:val="0003CCA5"/>
    <w:rsid w:val="000469EA"/>
    <w:rsid w:val="00047D16"/>
    <w:rsid w:val="00047DE4"/>
    <w:rsid w:val="0005365B"/>
    <w:rsid w:val="00053735"/>
    <w:rsid w:val="00060FC5"/>
    <w:rsid w:val="00063200"/>
    <w:rsid w:val="000704FD"/>
    <w:rsid w:val="000717BE"/>
    <w:rsid w:val="00071BCC"/>
    <w:rsid w:val="00071E05"/>
    <w:rsid w:val="00071E0A"/>
    <w:rsid w:val="00072AB6"/>
    <w:rsid w:val="000766F0"/>
    <w:rsid w:val="0008101E"/>
    <w:rsid w:val="000810D6"/>
    <w:rsid w:val="00085B9D"/>
    <w:rsid w:val="00085FA2"/>
    <w:rsid w:val="00090D06"/>
    <w:rsid w:val="00091238"/>
    <w:rsid w:val="0009777C"/>
    <w:rsid w:val="000A13F9"/>
    <w:rsid w:val="000A2B62"/>
    <w:rsid w:val="000A34EC"/>
    <w:rsid w:val="000A57E9"/>
    <w:rsid w:val="000B0A68"/>
    <w:rsid w:val="000B1B6F"/>
    <w:rsid w:val="000B717A"/>
    <w:rsid w:val="000B743C"/>
    <w:rsid w:val="000C6996"/>
    <w:rsid w:val="000C7B44"/>
    <w:rsid w:val="000C7F29"/>
    <w:rsid w:val="000D3931"/>
    <w:rsid w:val="000E6461"/>
    <w:rsid w:val="000F7A27"/>
    <w:rsid w:val="00102E48"/>
    <w:rsid w:val="00106576"/>
    <w:rsid w:val="00106E05"/>
    <w:rsid w:val="00114AF7"/>
    <w:rsid w:val="001202E9"/>
    <w:rsid w:val="00120EB6"/>
    <w:rsid w:val="00122631"/>
    <w:rsid w:val="00122BDE"/>
    <w:rsid w:val="00130C37"/>
    <w:rsid w:val="00134CFD"/>
    <w:rsid w:val="0014481B"/>
    <w:rsid w:val="0014493D"/>
    <w:rsid w:val="0014532C"/>
    <w:rsid w:val="0014644D"/>
    <w:rsid w:val="001519AC"/>
    <w:rsid w:val="00160088"/>
    <w:rsid w:val="0016296E"/>
    <w:rsid w:val="00163896"/>
    <w:rsid w:val="001663C9"/>
    <w:rsid w:val="00171A8F"/>
    <w:rsid w:val="001735CA"/>
    <w:rsid w:val="00175F27"/>
    <w:rsid w:val="00176407"/>
    <w:rsid w:val="00177A0B"/>
    <w:rsid w:val="00187B55"/>
    <w:rsid w:val="00187DEA"/>
    <w:rsid w:val="0019015C"/>
    <w:rsid w:val="00190AD8"/>
    <w:rsid w:val="00196ED8"/>
    <w:rsid w:val="00197768"/>
    <w:rsid w:val="001B0436"/>
    <w:rsid w:val="001B0D4B"/>
    <w:rsid w:val="001B1E1A"/>
    <w:rsid w:val="001B2DA4"/>
    <w:rsid w:val="001C1677"/>
    <w:rsid w:val="001C245E"/>
    <w:rsid w:val="001C27A9"/>
    <w:rsid w:val="001C29B8"/>
    <w:rsid w:val="001C591A"/>
    <w:rsid w:val="001C5FD7"/>
    <w:rsid w:val="001D7218"/>
    <w:rsid w:val="001E0EBF"/>
    <w:rsid w:val="001E2EBD"/>
    <w:rsid w:val="001F1D16"/>
    <w:rsid w:val="001F1DE2"/>
    <w:rsid w:val="001F5659"/>
    <w:rsid w:val="00200319"/>
    <w:rsid w:val="002011BD"/>
    <w:rsid w:val="00202881"/>
    <w:rsid w:val="002030D0"/>
    <w:rsid w:val="002032CC"/>
    <w:rsid w:val="0021067C"/>
    <w:rsid w:val="00220369"/>
    <w:rsid w:val="00226A0A"/>
    <w:rsid w:val="00227640"/>
    <w:rsid w:val="00233C17"/>
    <w:rsid w:val="00235B9E"/>
    <w:rsid w:val="00235F45"/>
    <w:rsid w:val="002364AA"/>
    <w:rsid w:val="002376BB"/>
    <w:rsid w:val="00240000"/>
    <w:rsid w:val="002412DA"/>
    <w:rsid w:val="00244A30"/>
    <w:rsid w:val="002478FA"/>
    <w:rsid w:val="00250B28"/>
    <w:rsid w:val="00251C7F"/>
    <w:rsid w:val="00251E2B"/>
    <w:rsid w:val="00251F68"/>
    <w:rsid w:val="002529DC"/>
    <w:rsid w:val="002539DF"/>
    <w:rsid w:val="0026088B"/>
    <w:rsid w:val="00264EF1"/>
    <w:rsid w:val="00265623"/>
    <w:rsid w:val="00266EB4"/>
    <w:rsid w:val="00276E6C"/>
    <w:rsid w:val="00282CD2"/>
    <w:rsid w:val="002861FB"/>
    <w:rsid w:val="002864ED"/>
    <w:rsid w:val="0028668B"/>
    <w:rsid w:val="00286B57"/>
    <w:rsid w:val="002875E8"/>
    <w:rsid w:val="0029203A"/>
    <w:rsid w:val="00293B30"/>
    <w:rsid w:val="00297EDD"/>
    <w:rsid w:val="002A092E"/>
    <w:rsid w:val="002A371C"/>
    <w:rsid w:val="002A5BE1"/>
    <w:rsid w:val="002A6125"/>
    <w:rsid w:val="002A75EA"/>
    <w:rsid w:val="002B198A"/>
    <w:rsid w:val="002B429C"/>
    <w:rsid w:val="002B469B"/>
    <w:rsid w:val="002B4D3A"/>
    <w:rsid w:val="002B6214"/>
    <w:rsid w:val="002C1B56"/>
    <w:rsid w:val="002C6262"/>
    <w:rsid w:val="002C6325"/>
    <w:rsid w:val="002C7726"/>
    <w:rsid w:val="002D1902"/>
    <w:rsid w:val="002D73FC"/>
    <w:rsid w:val="002E05C3"/>
    <w:rsid w:val="002E29F8"/>
    <w:rsid w:val="002E4916"/>
    <w:rsid w:val="002E4952"/>
    <w:rsid w:val="002E4E32"/>
    <w:rsid w:val="002F086A"/>
    <w:rsid w:val="002F38BE"/>
    <w:rsid w:val="00302665"/>
    <w:rsid w:val="00306B76"/>
    <w:rsid w:val="00306C24"/>
    <w:rsid w:val="0031655F"/>
    <w:rsid w:val="00325114"/>
    <w:rsid w:val="00327A4A"/>
    <w:rsid w:val="00327F96"/>
    <w:rsid w:val="003334D2"/>
    <w:rsid w:val="00337FFE"/>
    <w:rsid w:val="00345A0A"/>
    <w:rsid w:val="003474AB"/>
    <w:rsid w:val="003509C5"/>
    <w:rsid w:val="00351324"/>
    <w:rsid w:val="00357771"/>
    <w:rsid w:val="00366B98"/>
    <w:rsid w:val="003676B8"/>
    <w:rsid w:val="00371ED6"/>
    <w:rsid w:val="00374037"/>
    <w:rsid w:val="0038065D"/>
    <w:rsid w:val="00385857"/>
    <w:rsid w:val="00393997"/>
    <w:rsid w:val="003A000F"/>
    <w:rsid w:val="003A7BEC"/>
    <w:rsid w:val="003B179E"/>
    <w:rsid w:val="003B48F0"/>
    <w:rsid w:val="003B4A2F"/>
    <w:rsid w:val="003B74CC"/>
    <w:rsid w:val="003B7AD6"/>
    <w:rsid w:val="003B7DAD"/>
    <w:rsid w:val="003B7E42"/>
    <w:rsid w:val="003C2CF2"/>
    <w:rsid w:val="003D35A4"/>
    <w:rsid w:val="003D4657"/>
    <w:rsid w:val="003D5FD2"/>
    <w:rsid w:val="003D68EF"/>
    <w:rsid w:val="003D7826"/>
    <w:rsid w:val="003E1D38"/>
    <w:rsid w:val="003E5683"/>
    <w:rsid w:val="003F02A5"/>
    <w:rsid w:val="003F051C"/>
    <w:rsid w:val="003F291D"/>
    <w:rsid w:val="003F3222"/>
    <w:rsid w:val="003F5792"/>
    <w:rsid w:val="003F7544"/>
    <w:rsid w:val="004018BB"/>
    <w:rsid w:val="00403E19"/>
    <w:rsid w:val="00406443"/>
    <w:rsid w:val="004110DA"/>
    <w:rsid w:val="0042029B"/>
    <w:rsid w:val="004227FD"/>
    <w:rsid w:val="00427B5D"/>
    <w:rsid w:val="00432A13"/>
    <w:rsid w:val="004404E9"/>
    <w:rsid w:val="00445359"/>
    <w:rsid w:val="00446BAB"/>
    <w:rsid w:val="004511A0"/>
    <w:rsid w:val="00455A95"/>
    <w:rsid w:val="004572C2"/>
    <w:rsid w:val="00460668"/>
    <w:rsid w:val="004639F1"/>
    <w:rsid w:val="00467F1D"/>
    <w:rsid w:val="00477DAF"/>
    <w:rsid w:val="0048113B"/>
    <w:rsid w:val="00483983"/>
    <w:rsid w:val="004907EC"/>
    <w:rsid w:val="00492A88"/>
    <w:rsid w:val="0049389B"/>
    <w:rsid w:val="004A1CFA"/>
    <w:rsid w:val="004A3415"/>
    <w:rsid w:val="004B2844"/>
    <w:rsid w:val="004B4B1B"/>
    <w:rsid w:val="004B5455"/>
    <w:rsid w:val="004C0673"/>
    <w:rsid w:val="004C3B46"/>
    <w:rsid w:val="004C3B8D"/>
    <w:rsid w:val="004C7DD3"/>
    <w:rsid w:val="004D33C3"/>
    <w:rsid w:val="004F18DC"/>
    <w:rsid w:val="004F689A"/>
    <w:rsid w:val="0050026E"/>
    <w:rsid w:val="00504F8B"/>
    <w:rsid w:val="005052C9"/>
    <w:rsid w:val="00526E4B"/>
    <w:rsid w:val="0053025D"/>
    <w:rsid w:val="005310A6"/>
    <w:rsid w:val="005324A6"/>
    <w:rsid w:val="00545D6B"/>
    <w:rsid w:val="00547535"/>
    <w:rsid w:val="00552499"/>
    <w:rsid w:val="00553C72"/>
    <w:rsid w:val="00557A2E"/>
    <w:rsid w:val="005606EB"/>
    <w:rsid w:val="005626E6"/>
    <w:rsid w:val="0056385D"/>
    <w:rsid w:val="00583221"/>
    <w:rsid w:val="00586DF1"/>
    <w:rsid w:val="00593374"/>
    <w:rsid w:val="005972BE"/>
    <w:rsid w:val="00597348"/>
    <w:rsid w:val="00597571"/>
    <w:rsid w:val="00597E90"/>
    <w:rsid w:val="005A26B1"/>
    <w:rsid w:val="005A2DE5"/>
    <w:rsid w:val="005A4E8C"/>
    <w:rsid w:val="005A6B92"/>
    <w:rsid w:val="005A7C3C"/>
    <w:rsid w:val="005B6270"/>
    <w:rsid w:val="005B78DE"/>
    <w:rsid w:val="005C050E"/>
    <w:rsid w:val="005C1374"/>
    <w:rsid w:val="005C2620"/>
    <w:rsid w:val="005C4C10"/>
    <w:rsid w:val="005C69E4"/>
    <w:rsid w:val="005D0546"/>
    <w:rsid w:val="005D13CC"/>
    <w:rsid w:val="005D2E08"/>
    <w:rsid w:val="005D4D14"/>
    <w:rsid w:val="005E4391"/>
    <w:rsid w:val="005F052C"/>
    <w:rsid w:val="005F05BB"/>
    <w:rsid w:val="005F3200"/>
    <w:rsid w:val="005F32C0"/>
    <w:rsid w:val="005F3AFE"/>
    <w:rsid w:val="005F4A7D"/>
    <w:rsid w:val="006002DE"/>
    <w:rsid w:val="006046D2"/>
    <w:rsid w:val="00604B39"/>
    <w:rsid w:val="00605389"/>
    <w:rsid w:val="00606586"/>
    <w:rsid w:val="00614BFE"/>
    <w:rsid w:val="00615885"/>
    <w:rsid w:val="00617B54"/>
    <w:rsid w:val="0062052F"/>
    <w:rsid w:val="00620E63"/>
    <w:rsid w:val="00622D92"/>
    <w:rsid w:val="00625F88"/>
    <w:rsid w:val="00632059"/>
    <w:rsid w:val="006370A7"/>
    <w:rsid w:val="0064526B"/>
    <w:rsid w:val="006477DF"/>
    <w:rsid w:val="00650D21"/>
    <w:rsid w:val="00656563"/>
    <w:rsid w:val="0066396A"/>
    <w:rsid w:val="00666FA2"/>
    <w:rsid w:val="006738AF"/>
    <w:rsid w:val="00682D54"/>
    <w:rsid w:val="00683E25"/>
    <w:rsid w:val="00685153"/>
    <w:rsid w:val="00695DB7"/>
    <w:rsid w:val="00696661"/>
    <w:rsid w:val="0069701C"/>
    <w:rsid w:val="006A475B"/>
    <w:rsid w:val="006A7A5B"/>
    <w:rsid w:val="006B3F9B"/>
    <w:rsid w:val="006B6B48"/>
    <w:rsid w:val="006D1459"/>
    <w:rsid w:val="006E105A"/>
    <w:rsid w:val="006E13F5"/>
    <w:rsid w:val="006E1832"/>
    <w:rsid w:val="006E2213"/>
    <w:rsid w:val="006E285B"/>
    <w:rsid w:val="006E317E"/>
    <w:rsid w:val="006E4B36"/>
    <w:rsid w:val="006E5DA7"/>
    <w:rsid w:val="007041EB"/>
    <w:rsid w:val="00716A6C"/>
    <w:rsid w:val="00716C51"/>
    <w:rsid w:val="007215EF"/>
    <w:rsid w:val="00723CF3"/>
    <w:rsid w:val="00725182"/>
    <w:rsid w:val="00726675"/>
    <w:rsid w:val="00740BF2"/>
    <w:rsid w:val="00746CEA"/>
    <w:rsid w:val="00753FA1"/>
    <w:rsid w:val="007632E2"/>
    <w:rsid w:val="00764F75"/>
    <w:rsid w:val="00775199"/>
    <w:rsid w:val="00775E66"/>
    <w:rsid w:val="00776E7D"/>
    <w:rsid w:val="007823C3"/>
    <w:rsid w:val="0078655C"/>
    <w:rsid w:val="007959F5"/>
    <w:rsid w:val="007A02FE"/>
    <w:rsid w:val="007A3EE7"/>
    <w:rsid w:val="007B1C45"/>
    <w:rsid w:val="007B71A0"/>
    <w:rsid w:val="007C2017"/>
    <w:rsid w:val="007C72D0"/>
    <w:rsid w:val="007C7C7F"/>
    <w:rsid w:val="007D2012"/>
    <w:rsid w:val="007D2DFD"/>
    <w:rsid w:val="007D624D"/>
    <w:rsid w:val="007D6D69"/>
    <w:rsid w:val="007E007D"/>
    <w:rsid w:val="007E11F9"/>
    <w:rsid w:val="007E27E7"/>
    <w:rsid w:val="007E5287"/>
    <w:rsid w:val="007E7E77"/>
    <w:rsid w:val="007F258F"/>
    <w:rsid w:val="00800D34"/>
    <w:rsid w:val="008010CB"/>
    <w:rsid w:val="00801298"/>
    <w:rsid w:val="00803D3D"/>
    <w:rsid w:val="0080766A"/>
    <w:rsid w:val="00811F0A"/>
    <w:rsid w:val="008168BC"/>
    <w:rsid w:val="008168EC"/>
    <w:rsid w:val="00823594"/>
    <w:rsid w:val="00824142"/>
    <w:rsid w:val="008311E9"/>
    <w:rsid w:val="00834C2C"/>
    <w:rsid w:val="008470D6"/>
    <w:rsid w:val="00850433"/>
    <w:rsid w:val="00854717"/>
    <w:rsid w:val="00867F8A"/>
    <w:rsid w:val="0087165C"/>
    <w:rsid w:val="008847FE"/>
    <w:rsid w:val="008867FA"/>
    <w:rsid w:val="00887005"/>
    <w:rsid w:val="0089773D"/>
    <w:rsid w:val="00897B98"/>
    <w:rsid w:val="008A0918"/>
    <w:rsid w:val="008A11D7"/>
    <w:rsid w:val="008A1F3B"/>
    <w:rsid w:val="008A2CE8"/>
    <w:rsid w:val="008A3A2A"/>
    <w:rsid w:val="008A448C"/>
    <w:rsid w:val="008C1939"/>
    <w:rsid w:val="008C2BA6"/>
    <w:rsid w:val="008C34B2"/>
    <w:rsid w:val="008C4E7F"/>
    <w:rsid w:val="008C58B2"/>
    <w:rsid w:val="008C5F29"/>
    <w:rsid w:val="008D15C8"/>
    <w:rsid w:val="008D7547"/>
    <w:rsid w:val="008D77E0"/>
    <w:rsid w:val="008E0165"/>
    <w:rsid w:val="008E1AAF"/>
    <w:rsid w:val="008E3D9C"/>
    <w:rsid w:val="008E3F7A"/>
    <w:rsid w:val="008F1DB0"/>
    <w:rsid w:val="008F5A48"/>
    <w:rsid w:val="008F7A70"/>
    <w:rsid w:val="008F7F06"/>
    <w:rsid w:val="00900C35"/>
    <w:rsid w:val="009042F7"/>
    <w:rsid w:val="00904E2B"/>
    <w:rsid w:val="00904EA9"/>
    <w:rsid w:val="00906010"/>
    <w:rsid w:val="00906F5C"/>
    <w:rsid w:val="00917992"/>
    <w:rsid w:val="00917B7B"/>
    <w:rsid w:val="009257E5"/>
    <w:rsid w:val="009262CF"/>
    <w:rsid w:val="009371A6"/>
    <w:rsid w:val="00941950"/>
    <w:rsid w:val="009449A4"/>
    <w:rsid w:val="00944B80"/>
    <w:rsid w:val="00944C64"/>
    <w:rsid w:val="00951783"/>
    <w:rsid w:val="00954B21"/>
    <w:rsid w:val="009565EA"/>
    <w:rsid w:val="00960EF6"/>
    <w:rsid w:val="00964CC3"/>
    <w:rsid w:val="00971FC2"/>
    <w:rsid w:val="00973DD6"/>
    <w:rsid w:val="00973FB5"/>
    <w:rsid w:val="009823DC"/>
    <w:rsid w:val="0098733A"/>
    <w:rsid w:val="00991A15"/>
    <w:rsid w:val="0099666A"/>
    <w:rsid w:val="009A09C7"/>
    <w:rsid w:val="009A11F6"/>
    <w:rsid w:val="009A124E"/>
    <w:rsid w:val="009A32C2"/>
    <w:rsid w:val="009A4A44"/>
    <w:rsid w:val="009B0337"/>
    <w:rsid w:val="009B255F"/>
    <w:rsid w:val="009B25FD"/>
    <w:rsid w:val="009B3F84"/>
    <w:rsid w:val="009C27BD"/>
    <w:rsid w:val="009C36D9"/>
    <w:rsid w:val="009C4418"/>
    <w:rsid w:val="009C64E8"/>
    <w:rsid w:val="009D0BDD"/>
    <w:rsid w:val="009D5BB7"/>
    <w:rsid w:val="009E0D8D"/>
    <w:rsid w:val="009E7DC4"/>
    <w:rsid w:val="009F00C2"/>
    <w:rsid w:val="009F04E2"/>
    <w:rsid w:val="009F1AD9"/>
    <w:rsid w:val="009F4A09"/>
    <w:rsid w:val="00A01E35"/>
    <w:rsid w:val="00A022E7"/>
    <w:rsid w:val="00A0626A"/>
    <w:rsid w:val="00A114CC"/>
    <w:rsid w:val="00A17994"/>
    <w:rsid w:val="00A22D1B"/>
    <w:rsid w:val="00A32BD9"/>
    <w:rsid w:val="00A415FE"/>
    <w:rsid w:val="00A41D8A"/>
    <w:rsid w:val="00A430BE"/>
    <w:rsid w:val="00A50195"/>
    <w:rsid w:val="00A66262"/>
    <w:rsid w:val="00A70321"/>
    <w:rsid w:val="00A7060F"/>
    <w:rsid w:val="00A70BF0"/>
    <w:rsid w:val="00A755E3"/>
    <w:rsid w:val="00A75780"/>
    <w:rsid w:val="00A81D5D"/>
    <w:rsid w:val="00A842CD"/>
    <w:rsid w:val="00A8694C"/>
    <w:rsid w:val="00A87F9E"/>
    <w:rsid w:val="00A94340"/>
    <w:rsid w:val="00A95A17"/>
    <w:rsid w:val="00A96719"/>
    <w:rsid w:val="00AA13B7"/>
    <w:rsid w:val="00AA67F3"/>
    <w:rsid w:val="00AB0803"/>
    <w:rsid w:val="00AB1330"/>
    <w:rsid w:val="00AB39CD"/>
    <w:rsid w:val="00AB39F1"/>
    <w:rsid w:val="00AB44C3"/>
    <w:rsid w:val="00AB5AE0"/>
    <w:rsid w:val="00AB70E7"/>
    <w:rsid w:val="00AC1C41"/>
    <w:rsid w:val="00AC4828"/>
    <w:rsid w:val="00AD4DCB"/>
    <w:rsid w:val="00AD58EB"/>
    <w:rsid w:val="00AD766F"/>
    <w:rsid w:val="00AE49D2"/>
    <w:rsid w:val="00AE65CB"/>
    <w:rsid w:val="00AE7BAA"/>
    <w:rsid w:val="00AF2431"/>
    <w:rsid w:val="00AF5474"/>
    <w:rsid w:val="00B16E75"/>
    <w:rsid w:val="00B174F1"/>
    <w:rsid w:val="00B20FE1"/>
    <w:rsid w:val="00B215CD"/>
    <w:rsid w:val="00B22017"/>
    <w:rsid w:val="00B36D27"/>
    <w:rsid w:val="00B45DF8"/>
    <w:rsid w:val="00B46F0B"/>
    <w:rsid w:val="00B516A0"/>
    <w:rsid w:val="00B53326"/>
    <w:rsid w:val="00B645E3"/>
    <w:rsid w:val="00B65F81"/>
    <w:rsid w:val="00B66A85"/>
    <w:rsid w:val="00B66CA9"/>
    <w:rsid w:val="00B66DCF"/>
    <w:rsid w:val="00B670E3"/>
    <w:rsid w:val="00B674E3"/>
    <w:rsid w:val="00B679A6"/>
    <w:rsid w:val="00B67E1D"/>
    <w:rsid w:val="00B7119A"/>
    <w:rsid w:val="00B77336"/>
    <w:rsid w:val="00B80096"/>
    <w:rsid w:val="00B8254F"/>
    <w:rsid w:val="00B93464"/>
    <w:rsid w:val="00B935A5"/>
    <w:rsid w:val="00B9447B"/>
    <w:rsid w:val="00BA406A"/>
    <w:rsid w:val="00BA6F2C"/>
    <w:rsid w:val="00BA73D7"/>
    <w:rsid w:val="00BB0D90"/>
    <w:rsid w:val="00BB5257"/>
    <w:rsid w:val="00BB556F"/>
    <w:rsid w:val="00BC039E"/>
    <w:rsid w:val="00BC2DA0"/>
    <w:rsid w:val="00BC36A3"/>
    <w:rsid w:val="00BD25EB"/>
    <w:rsid w:val="00BD6FAA"/>
    <w:rsid w:val="00BE1B03"/>
    <w:rsid w:val="00BE2345"/>
    <w:rsid w:val="00BE275F"/>
    <w:rsid w:val="00BE6557"/>
    <w:rsid w:val="00BF098C"/>
    <w:rsid w:val="00C02594"/>
    <w:rsid w:val="00C177AF"/>
    <w:rsid w:val="00C2125C"/>
    <w:rsid w:val="00C2136A"/>
    <w:rsid w:val="00C23F81"/>
    <w:rsid w:val="00C30483"/>
    <w:rsid w:val="00C32F5F"/>
    <w:rsid w:val="00C33A94"/>
    <w:rsid w:val="00C418EA"/>
    <w:rsid w:val="00C4281F"/>
    <w:rsid w:val="00C42CBF"/>
    <w:rsid w:val="00C433A7"/>
    <w:rsid w:val="00C44E76"/>
    <w:rsid w:val="00C51EB0"/>
    <w:rsid w:val="00C5322E"/>
    <w:rsid w:val="00C5651D"/>
    <w:rsid w:val="00C60127"/>
    <w:rsid w:val="00C66D5E"/>
    <w:rsid w:val="00C72E17"/>
    <w:rsid w:val="00C73118"/>
    <w:rsid w:val="00C7314B"/>
    <w:rsid w:val="00C7342A"/>
    <w:rsid w:val="00C73AA5"/>
    <w:rsid w:val="00C75038"/>
    <w:rsid w:val="00C92A88"/>
    <w:rsid w:val="00C93D85"/>
    <w:rsid w:val="00C953F9"/>
    <w:rsid w:val="00CA2E27"/>
    <w:rsid w:val="00CA4587"/>
    <w:rsid w:val="00CA7C78"/>
    <w:rsid w:val="00CB5BAD"/>
    <w:rsid w:val="00CB73FA"/>
    <w:rsid w:val="00CC0674"/>
    <w:rsid w:val="00CC1BFF"/>
    <w:rsid w:val="00CC37DA"/>
    <w:rsid w:val="00CC706B"/>
    <w:rsid w:val="00CD10B8"/>
    <w:rsid w:val="00CD62BA"/>
    <w:rsid w:val="00CD7C42"/>
    <w:rsid w:val="00CE06D2"/>
    <w:rsid w:val="00CE0F66"/>
    <w:rsid w:val="00CE7D9A"/>
    <w:rsid w:val="00CF16C9"/>
    <w:rsid w:val="00CF2DEE"/>
    <w:rsid w:val="00CF3CE1"/>
    <w:rsid w:val="00CF719E"/>
    <w:rsid w:val="00CF74FB"/>
    <w:rsid w:val="00CF7E78"/>
    <w:rsid w:val="00D0191D"/>
    <w:rsid w:val="00D02A55"/>
    <w:rsid w:val="00D06AFE"/>
    <w:rsid w:val="00D131B7"/>
    <w:rsid w:val="00D14747"/>
    <w:rsid w:val="00D16E40"/>
    <w:rsid w:val="00D22638"/>
    <w:rsid w:val="00D25357"/>
    <w:rsid w:val="00D27D48"/>
    <w:rsid w:val="00D437A2"/>
    <w:rsid w:val="00D44C1E"/>
    <w:rsid w:val="00D5165B"/>
    <w:rsid w:val="00D56D60"/>
    <w:rsid w:val="00D60407"/>
    <w:rsid w:val="00D66F33"/>
    <w:rsid w:val="00D73139"/>
    <w:rsid w:val="00D731A2"/>
    <w:rsid w:val="00D73575"/>
    <w:rsid w:val="00D76D5D"/>
    <w:rsid w:val="00D76FFF"/>
    <w:rsid w:val="00D77C09"/>
    <w:rsid w:val="00D81B44"/>
    <w:rsid w:val="00D82579"/>
    <w:rsid w:val="00D83ABE"/>
    <w:rsid w:val="00D858CC"/>
    <w:rsid w:val="00D97507"/>
    <w:rsid w:val="00DA3C5D"/>
    <w:rsid w:val="00DA5445"/>
    <w:rsid w:val="00DA5D5C"/>
    <w:rsid w:val="00DA74E8"/>
    <w:rsid w:val="00DC4540"/>
    <w:rsid w:val="00DC5BA0"/>
    <w:rsid w:val="00DC77A3"/>
    <w:rsid w:val="00DD61BC"/>
    <w:rsid w:val="00DD6759"/>
    <w:rsid w:val="00DE4310"/>
    <w:rsid w:val="00DF0310"/>
    <w:rsid w:val="00DF08D5"/>
    <w:rsid w:val="00DF36BB"/>
    <w:rsid w:val="00E011C3"/>
    <w:rsid w:val="00E021BA"/>
    <w:rsid w:val="00E0587A"/>
    <w:rsid w:val="00E05F44"/>
    <w:rsid w:val="00E05FC4"/>
    <w:rsid w:val="00E12C1D"/>
    <w:rsid w:val="00E16F40"/>
    <w:rsid w:val="00E22C29"/>
    <w:rsid w:val="00E36CE4"/>
    <w:rsid w:val="00E4736C"/>
    <w:rsid w:val="00E52850"/>
    <w:rsid w:val="00E6232C"/>
    <w:rsid w:val="00E630BF"/>
    <w:rsid w:val="00E63100"/>
    <w:rsid w:val="00E6376A"/>
    <w:rsid w:val="00E66590"/>
    <w:rsid w:val="00E7190A"/>
    <w:rsid w:val="00E71995"/>
    <w:rsid w:val="00E72A08"/>
    <w:rsid w:val="00E72BAC"/>
    <w:rsid w:val="00E760D6"/>
    <w:rsid w:val="00E80E1F"/>
    <w:rsid w:val="00E8368D"/>
    <w:rsid w:val="00E90363"/>
    <w:rsid w:val="00E91170"/>
    <w:rsid w:val="00E9437D"/>
    <w:rsid w:val="00EA30F7"/>
    <w:rsid w:val="00EA3B8F"/>
    <w:rsid w:val="00EA4FB7"/>
    <w:rsid w:val="00EA6E3D"/>
    <w:rsid w:val="00EA7BA4"/>
    <w:rsid w:val="00EB12D7"/>
    <w:rsid w:val="00EB217E"/>
    <w:rsid w:val="00ED5DF7"/>
    <w:rsid w:val="00EE5CCC"/>
    <w:rsid w:val="00EE7809"/>
    <w:rsid w:val="00EF6365"/>
    <w:rsid w:val="00F01928"/>
    <w:rsid w:val="00F025A3"/>
    <w:rsid w:val="00F069D9"/>
    <w:rsid w:val="00F06FDF"/>
    <w:rsid w:val="00F104AF"/>
    <w:rsid w:val="00F22A07"/>
    <w:rsid w:val="00F22A60"/>
    <w:rsid w:val="00F34607"/>
    <w:rsid w:val="00F35F19"/>
    <w:rsid w:val="00F40C0E"/>
    <w:rsid w:val="00F43C7A"/>
    <w:rsid w:val="00F446F0"/>
    <w:rsid w:val="00F47453"/>
    <w:rsid w:val="00F5083D"/>
    <w:rsid w:val="00F56AA9"/>
    <w:rsid w:val="00F619CA"/>
    <w:rsid w:val="00F65AA7"/>
    <w:rsid w:val="00F723D8"/>
    <w:rsid w:val="00F731F6"/>
    <w:rsid w:val="00F74975"/>
    <w:rsid w:val="00F74C0B"/>
    <w:rsid w:val="00F81013"/>
    <w:rsid w:val="00F86C4F"/>
    <w:rsid w:val="00F9238C"/>
    <w:rsid w:val="00F93BEC"/>
    <w:rsid w:val="00F9489F"/>
    <w:rsid w:val="00F96E44"/>
    <w:rsid w:val="00FA0D4F"/>
    <w:rsid w:val="00FA2B3A"/>
    <w:rsid w:val="00FA7115"/>
    <w:rsid w:val="00FB0CBE"/>
    <w:rsid w:val="00FB123A"/>
    <w:rsid w:val="00FB1A9E"/>
    <w:rsid w:val="00FB1BFC"/>
    <w:rsid w:val="00FB3634"/>
    <w:rsid w:val="00FB43E0"/>
    <w:rsid w:val="00FB5181"/>
    <w:rsid w:val="00FC5E6D"/>
    <w:rsid w:val="00FD33DD"/>
    <w:rsid w:val="00FD3895"/>
    <w:rsid w:val="00FD44A0"/>
    <w:rsid w:val="00FD5992"/>
    <w:rsid w:val="00FE3CE7"/>
    <w:rsid w:val="00FE5E20"/>
    <w:rsid w:val="00FE5FD1"/>
    <w:rsid w:val="00FF132F"/>
    <w:rsid w:val="01588128"/>
    <w:rsid w:val="02B9AA0B"/>
    <w:rsid w:val="02DD1559"/>
    <w:rsid w:val="02EFD9AA"/>
    <w:rsid w:val="02F2E407"/>
    <w:rsid w:val="031DCA9E"/>
    <w:rsid w:val="03821422"/>
    <w:rsid w:val="03C83747"/>
    <w:rsid w:val="03DC5BC6"/>
    <w:rsid w:val="040335F3"/>
    <w:rsid w:val="04FD0111"/>
    <w:rsid w:val="05C5D80C"/>
    <w:rsid w:val="05CDDD19"/>
    <w:rsid w:val="05D004F7"/>
    <w:rsid w:val="0625D1DD"/>
    <w:rsid w:val="075DE7C1"/>
    <w:rsid w:val="0769D64B"/>
    <w:rsid w:val="07FC2AFC"/>
    <w:rsid w:val="088C2566"/>
    <w:rsid w:val="0891EF49"/>
    <w:rsid w:val="09162FF5"/>
    <w:rsid w:val="0924D0A7"/>
    <w:rsid w:val="0968EEF3"/>
    <w:rsid w:val="096A0B96"/>
    <w:rsid w:val="09712411"/>
    <w:rsid w:val="09CB4890"/>
    <w:rsid w:val="0B0EFDC1"/>
    <w:rsid w:val="0B57A482"/>
    <w:rsid w:val="0BAE0453"/>
    <w:rsid w:val="0BB923EC"/>
    <w:rsid w:val="0BF33DD4"/>
    <w:rsid w:val="0C9D0307"/>
    <w:rsid w:val="0CF374E3"/>
    <w:rsid w:val="0D02E952"/>
    <w:rsid w:val="0DB65103"/>
    <w:rsid w:val="0E029EB8"/>
    <w:rsid w:val="0E85CC43"/>
    <w:rsid w:val="0E983F2B"/>
    <w:rsid w:val="0EF885AD"/>
    <w:rsid w:val="0F98BA66"/>
    <w:rsid w:val="0FB89B42"/>
    <w:rsid w:val="10565BBC"/>
    <w:rsid w:val="11428934"/>
    <w:rsid w:val="1206D70C"/>
    <w:rsid w:val="1259D438"/>
    <w:rsid w:val="13211D68"/>
    <w:rsid w:val="132984CE"/>
    <w:rsid w:val="148CA198"/>
    <w:rsid w:val="14A9446D"/>
    <w:rsid w:val="14B0B0F1"/>
    <w:rsid w:val="15EE188C"/>
    <w:rsid w:val="16ADA486"/>
    <w:rsid w:val="17B60382"/>
    <w:rsid w:val="1839C9CA"/>
    <w:rsid w:val="1878C7B2"/>
    <w:rsid w:val="1922CFE4"/>
    <w:rsid w:val="19FF8046"/>
    <w:rsid w:val="1A04B7E4"/>
    <w:rsid w:val="1B3D87D9"/>
    <w:rsid w:val="1B5787B6"/>
    <w:rsid w:val="1C4D5B10"/>
    <w:rsid w:val="1D0967CA"/>
    <w:rsid w:val="1D44A611"/>
    <w:rsid w:val="1D6D28CE"/>
    <w:rsid w:val="1DC64C09"/>
    <w:rsid w:val="1DEBB323"/>
    <w:rsid w:val="1EDC9F66"/>
    <w:rsid w:val="1FC92758"/>
    <w:rsid w:val="201BDD48"/>
    <w:rsid w:val="20589B64"/>
    <w:rsid w:val="20BAA244"/>
    <w:rsid w:val="211BD405"/>
    <w:rsid w:val="22567D06"/>
    <w:rsid w:val="22D8E64C"/>
    <w:rsid w:val="22E2538B"/>
    <w:rsid w:val="24B43C63"/>
    <w:rsid w:val="25838785"/>
    <w:rsid w:val="266273BB"/>
    <w:rsid w:val="26ABBF37"/>
    <w:rsid w:val="27807CBE"/>
    <w:rsid w:val="285DA73F"/>
    <w:rsid w:val="2880ADA9"/>
    <w:rsid w:val="28961E54"/>
    <w:rsid w:val="28A5EE3E"/>
    <w:rsid w:val="29234D16"/>
    <w:rsid w:val="2926E5EA"/>
    <w:rsid w:val="2931BD3E"/>
    <w:rsid w:val="293F7CB0"/>
    <w:rsid w:val="2A532D8F"/>
    <w:rsid w:val="2ABC5AF9"/>
    <w:rsid w:val="2B0ABBDF"/>
    <w:rsid w:val="2B480071"/>
    <w:rsid w:val="2B4E1940"/>
    <w:rsid w:val="2B52417B"/>
    <w:rsid w:val="2B739F05"/>
    <w:rsid w:val="2BC918C9"/>
    <w:rsid w:val="2BD5841E"/>
    <w:rsid w:val="2BEB1A9D"/>
    <w:rsid w:val="2C11BFE6"/>
    <w:rsid w:val="2C7B9E10"/>
    <w:rsid w:val="2C8D1964"/>
    <w:rsid w:val="2D6F4460"/>
    <w:rsid w:val="2DD14E00"/>
    <w:rsid w:val="2DF3FBBB"/>
    <w:rsid w:val="2EEA927D"/>
    <w:rsid w:val="2FA78863"/>
    <w:rsid w:val="2FC8BA05"/>
    <w:rsid w:val="302585A5"/>
    <w:rsid w:val="30757EB1"/>
    <w:rsid w:val="30838F0F"/>
    <w:rsid w:val="308902D1"/>
    <w:rsid w:val="311B1670"/>
    <w:rsid w:val="320901CD"/>
    <w:rsid w:val="32191EAE"/>
    <w:rsid w:val="325902C7"/>
    <w:rsid w:val="3387100C"/>
    <w:rsid w:val="33B06EAB"/>
    <w:rsid w:val="33FE269B"/>
    <w:rsid w:val="34718617"/>
    <w:rsid w:val="34B257E5"/>
    <w:rsid w:val="3510B1F9"/>
    <w:rsid w:val="353D53CB"/>
    <w:rsid w:val="35798E6B"/>
    <w:rsid w:val="3722F594"/>
    <w:rsid w:val="3770AA7D"/>
    <w:rsid w:val="377E626F"/>
    <w:rsid w:val="37A926D9"/>
    <w:rsid w:val="388D9A34"/>
    <w:rsid w:val="38D76F54"/>
    <w:rsid w:val="3928B75F"/>
    <w:rsid w:val="3A290C42"/>
    <w:rsid w:val="3A4EF9CE"/>
    <w:rsid w:val="3B48D73B"/>
    <w:rsid w:val="3B902661"/>
    <w:rsid w:val="3BE18EDE"/>
    <w:rsid w:val="3CB58A35"/>
    <w:rsid w:val="3CE4C851"/>
    <w:rsid w:val="3CE5406A"/>
    <w:rsid w:val="3D47AADA"/>
    <w:rsid w:val="3DBCF02A"/>
    <w:rsid w:val="3E0139CA"/>
    <w:rsid w:val="3E097AD5"/>
    <w:rsid w:val="3E6802DA"/>
    <w:rsid w:val="3E784014"/>
    <w:rsid w:val="3E8FB9A2"/>
    <w:rsid w:val="3EC8D290"/>
    <w:rsid w:val="3FC5E2D4"/>
    <w:rsid w:val="411E8A7C"/>
    <w:rsid w:val="4166A646"/>
    <w:rsid w:val="4176B237"/>
    <w:rsid w:val="418A52ED"/>
    <w:rsid w:val="41A85411"/>
    <w:rsid w:val="4200FC2E"/>
    <w:rsid w:val="42ACA162"/>
    <w:rsid w:val="42B7C359"/>
    <w:rsid w:val="443C6ABD"/>
    <w:rsid w:val="4553FB9F"/>
    <w:rsid w:val="45A0D30A"/>
    <w:rsid w:val="45C9943F"/>
    <w:rsid w:val="467F25DF"/>
    <w:rsid w:val="46957458"/>
    <w:rsid w:val="47309EE2"/>
    <w:rsid w:val="4758CE11"/>
    <w:rsid w:val="47E80E32"/>
    <w:rsid w:val="488B9C61"/>
    <w:rsid w:val="49329F79"/>
    <w:rsid w:val="49B7E8BF"/>
    <w:rsid w:val="49D6DA4C"/>
    <w:rsid w:val="49FF81C9"/>
    <w:rsid w:val="4A2ABFDF"/>
    <w:rsid w:val="4A307773"/>
    <w:rsid w:val="4A3E7039"/>
    <w:rsid w:val="4AFDA7D1"/>
    <w:rsid w:val="4C5A302B"/>
    <w:rsid w:val="4C6D2307"/>
    <w:rsid w:val="4CF2E266"/>
    <w:rsid w:val="4D348757"/>
    <w:rsid w:val="4D841E86"/>
    <w:rsid w:val="4DE5A2CD"/>
    <w:rsid w:val="4EBF347F"/>
    <w:rsid w:val="4F02CB6B"/>
    <w:rsid w:val="4F8124AF"/>
    <w:rsid w:val="50F8C27E"/>
    <w:rsid w:val="518CE632"/>
    <w:rsid w:val="51C6D4EF"/>
    <w:rsid w:val="520D5D9F"/>
    <w:rsid w:val="523A6C2D"/>
    <w:rsid w:val="523A731D"/>
    <w:rsid w:val="52798C0F"/>
    <w:rsid w:val="5359843B"/>
    <w:rsid w:val="537FCF20"/>
    <w:rsid w:val="538A6A53"/>
    <w:rsid w:val="538DCADD"/>
    <w:rsid w:val="53DD071F"/>
    <w:rsid w:val="54580DB9"/>
    <w:rsid w:val="549B4265"/>
    <w:rsid w:val="55E4AEC5"/>
    <w:rsid w:val="5655195D"/>
    <w:rsid w:val="56C2CC39"/>
    <w:rsid w:val="56D070A8"/>
    <w:rsid w:val="571237D4"/>
    <w:rsid w:val="572ED558"/>
    <w:rsid w:val="574E79EE"/>
    <w:rsid w:val="57CC6EE3"/>
    <w:rsid w:val="57E37ABF"/>
    <w:rsid w:val="585E9C9A"/>
    <w:rsid w:val="588F8346"/>
    <w:rsid w:val="5959BBB3"/>
    <w:rsid w:val="597C5AC1"/>
    <w:rsid w:val="59C81397"/>
    <w:rsid w:val="5AB991B6"/>
    <w:rsid w:val="5AF4D2DD"/>
    <w:rsid w:val="5B6844AD"/>
    <w:rsid w:val="5B6C188D"/>
    <w:rsid w:val="5B80A261"/>
    <w:rsid w:val="5BC0D454"/>
    <w:rsid w:val="5C166DAF"/>
    <w:rsid w:val="5C815411"/>
    <w:rsid w:val="5D6AD1F7"/>
    <w:rsid w:val="5D6E39B4"/>
    <w:rsid w:val="5DB23E10"/>
    <w:rsid w:val="5F18EF35"/>
    <w:rsid w:val="5F8BF64E"/>
    <w:rsid w:val="5FDC9AF8"/>
    <w:rsid w:val="60119AE9"/>
    <w:rsid w:val="60A1F28B"/>
    <w:rsid w:val="6190645A"/>
    <w:rsid w:val="629DA0D4"/>
    <w:rsid w:val="62F50A3E"/>
    <w:rsid w:val="6349620C"/>
    <w:rsid w:val="63E773DE"/>
    <w:rsid w:val="6434011A"/>
    <w:rsid w:val="64603AA2"/>
    <w:rsid w:val="6557A6FB"/>
    <w:rsid w:val="65681288"/>
    <w:rsid w:val="667A64B8"/>
    <w:rsid w:val="66B10918"/>
    <w:rsid w:val="6732B931"/>
    <w:rsid w:val="67828688"/>
    <w:rsid w:val="68E101FC"/>
    <w:rsid w:val="69213B7C"/>
    <w:rsid w:val="69CC5C37"/>
    <w:rsid w:val="69DBC877"/>
    <w:rsid w:val="69E8B646"/>
    <w:rsid w:val="6A4899FE"/>
    <w:rsid w:val="6AD1FA54"/>
    <w:rsid w:val="6AD6C3AA"/>
    <w:rsid w:val="6B13D4E5"/>
    <w:rsid w:val="6BCF143D"/>
    <w:rsid w:val="6C0DCBF2"/>
    <w:rsid w:val="6C652A12"/>
    <w:rsid w:val="6C6DCAB5"/>
    <w:rsid w:val="6C75F4F9"/>
    <w:rsid w:val="6D60A2D5"/>
    <w:rsid w:val="6D68CF63"/>
    <w:rsid w:val="6DC378DB"/>
    <w:rsid w:val="6DE28FEE"/>
    <w:rsid w:val="6E0147F6"/>
    <w:rsid w:val="6E0DA434"/>
    <w:rsid w:val="6E1A1C9D"/>
    <w:rsid w:val="6E308C7F"/>
    <w:rsid w:val="6EACBCC1"/>
    <w:rsid w:val="6EF84ACB"/>
    <w:rsid w:val="6F5FF667"/>
    <w:rsid w:val="6F78C8A1"/>
    <w:rsid w:val="6F825C63"/>
    <w:rsid w:val="6FC49851"/>
    <w:rsid w:val="7000BC11"/>
    <w:rsid w:val="7009AD95"/>
    <w:rsid w:val="705AD2AD"/>
    <w:rsid w:val="7067EE1C"/>
    <w:rsid w:val="7071F8AD"/>
    <w:rsid w:val="70FA95ED"/>
    <w:rsid w:val="71238309"/>
    <w:rsid w:val="7265D37A"/>
    <w:rsid w:val="72BAEB06"/>
    <w:rsid w:val="740A4A9F"/>
    <w:rsid w:val="743707E1"/>
    <w:rsid w:val="7466ECCE"/>
    <w:rsid w:val="75193573"/>
    <w:rsid w:val="75D74E1C"/>
    <w:rsid w:val="75F8B70C"/>
    <w:rsid w:val="76E39224"/>
    <w:rsid w:val="76F1CD62"/>
    <w:rsid w:val="7706DF0E"/>
    <w:rsid w:val="77635FE8"/>
    <w:rsid w:val="77BEA58F"/>
    <w:rsid w:val="78288CA0"/>
    <w:rsid w:val="7983B95D"/>
    <w:rsid w:val="7A25A649"/>
    <w:rsid w:val="7A67DC8B"/>
    <w:rsid w:val="7AAFCC0D"/>
    <w:rsid w:val="7B2A395A"/>
    <w:rsid w:val="7B456A6F"/>
    <w:rsid w:val="7BE9A711"/>
    <w:rsid w:val="7C07FF5E"/>
    <w:rsid w:val="7CC04768"/>
    <w:rsid w:val="7CE76329"/>
    <w:rsid w:val="7CEE285F"/>
    <w:rsid w:val="7D5CD9EE"/>
    <w:rsid w:val="7E3A3E2C"/>
    <w:rsid w:val="7E7C13A1"/>
    <w:rsid w:val="7EB84A66"/>
    <w:rsid w:val="7F194FF2"/>
    <w:rsid w:val="7FA41339"/>
    <w:rsid w:val="7FDF4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FB41"/>
  <w15:chartTrackingRefBased/>
  <w15:docId w15:val="{BB2491FE-AA53-416F-83B9-83DC0966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F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1"/>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1"/>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 w:type="character" w:styleId="FollowedHyperlink">
    <w:name w:val="FollowedHyperlink"/>
    <w:basedOn w:val="DefaultParagraphFont"/>
    <w:uiPriority w:val="99"/>
    <w:semiHidden/>
    <w:unhideWhenUsed/>
    <w:rsid w:val="00CC37DA"/>
    <w:rPr>
      <w:color w:val="954F72" w:themeColor="followedHyperlink"/>
      <w:u w:val="single"/>
    </w:rPr>
  </w:style>
  <w:style w:type="numbering" w:customStyle="1" w:styleId="NoList1">
    <w:name w:val="No List1"/>
    <w:next w:val="NoList"/>
    <w:uiPriority w:val="99"/>
    <w:semiHidden/>
    <w:unhideWhenUsed/>
    <w:rsid w:val="004D33C3"/>
  </w:style>
  <w:style w:type="paragraph" w:styleId="BodyText">
    <w:name w:val="Body Text"/>
    <w:basedOn w:val="Normal"/>
    <w:link w:val="BodyTextChar"/>
    <w:uiPriority w:val="1"/>
    <w:qFormat/>
    <w:rsid w:val="004D33C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4D33C3"/>
    <w:rPr>
      <w:rFonts w:ascii="Calibri" w:eastAsia="Calibri" w:hAnsi="Calibri" w:cs="Calibri"/>
      <w:kern w:val="0"/>
      <w14:ligatures w14:val="none"/>
    </w:rPr>
  </w:style>
  <w:style w:type="paragraph" w:customStyle="1" w:styleId="TableParagraph">
    <w:name w:val="Table Paragraph"/>
    <w:basedOn w:val="Normal"/>
    <w:uiPriority w:val="1"/>
    <w:qFormat/>
    <w:rsid w:val="004D33C3"/>
    <w:pPr>
      <w:widowControl w:val="0"/>
      <w:autoSpaceDE w:val="0"/>
      <w:autoSpaceDN w:val="0"/>
    </w:pPr>
    <w:rPr>
      <w:rFonts w:ascii="Calibri" w:eastAsia="Calibri" w:hAnsi="Calibri" w:cs="Calibri"/>
      <w:sz w:val="22"/>
      <w:szCs w:val="22"/>
    </w:rPr>
  </w:style>
  <w:style w:type="paragraph" w:customStyle="1" w:styleId="BankNormal">
    <w:name w:val="BankNormal"/>
    <w:basedOn w:val="Normal"/>
    <w:rsid w:val="004D33C3"/>
    <w:pPr>
      <w:spacing w:after="24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5174">
      <w:bodyDiv w:val="1"/>
      <w:marLeft w:val="0"/>
      <w:marRight w:val="0"/>
      <w:marTop w:val="0"/>
      <w:marBottom w:val="0"/>
      <w:divBdr>
        <w:top w:val="none" w:sz="0" w:space="0" w:color="auto"/>
        <w:left w:val="none" w:sz="0" w:space="0" w:color="auto"/>
        <w:bottom w:val="none" w:sz="0" w:space="0" w:color="auto"/>
        <w:right w:val="none" w:sz="0" w:space="0" w:color="auto"/>
      </w:divBdr>
    </w:div>
    <w:div w:id="374933146">
      <w:bodyDiv w:val="1"/>
      <w:marLeft w:val="0"/>
      <w:marRight w:val="0"/>
      <w:marTop w:val="0"/>
      <w:marBottom w:val="0"/>
      <w:divBdr>
        <w:top w:val="none" w:sz="0" w:space="0" w:color="auto"/>
        <w:left w:val="none" w:sz="0" w:space="0" w:color="auto"/>
        <w:bottom w:val="none" w:sz="0" w:space="0" w:color="auto"/>
        <w:right w:val="none" w:sz="0" w:space="0" w:color="auto"/>
      </w:divBdr>
    </w:div>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154028264">
      <w:bodyDiv w:val="1"/>
      <w:marLeft w:val="0"/>
      <w:marRight w:val="0"/>
      <w:marTop w:val="0"/>
      <w:marBottom w:val="0"/>
      <w:divBdr>
        <w:top w:val="none" w:sz="0" w:space="0" w:color="auto"/>
        <w:left w:val="none" w:sz="0" w:space="0" w:color="auto"/>
        <w:bottom w:val="none" w:sz="0" w:space="0" w:color="auto"/>
        <w:right w:val="none" w:sz="0" w:space="0" w:color="auto"/>
      </w:divBdr>
    </w:div>
    <w:div w:id="1236817737">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cmp.int" TargetMode="External"/><Relationship Id="rId18" Type="http://schemas.openxmlformats.org/officeDocument/2006/relationships/hyperlink" Target="mailto:Tender@icmp.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icmp.int" TargetMode="External"/><Relationship Id="rId17" Type="http://schemas.openxmlformats.org/officeDocument/2006/relationships/hyperlink" Target="mailto:Tender@icmp.int" TargetMode="External"/><Relationship Id="rId2" Type="http://schemas.openxmlformats.org/officeDocument/2006/relationships/customXml" Target="../customXml/item2.xml"/><Relationship Id="rId16" Type="http://schemas.openxmlformats.org/officeDocument/2006/relationships/hyperlink" Target="http://www.playtend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p.int" TargetMode="External"/><Relationship Id="rId5" Type="http://schemas.openxmlformats.org/officeDocument/2006/relationships/numbering" Target="numbering.xml"/><Relationship Id="rId15" Type="http://schemas.openxmlformats.org/officeDocument/2006/relationships/hyperlink" Target="https://nl.linkedin.com/company/international-commission-on-missing-persons-icm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mp.int/about-us/procurement/"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12C987CF20BB41ADB9BA66BA480BC7" ma:contentTypeVersion="18" ma:contentTypeDescription="Create a new document." ma:contentTypeScope="" ma:versionID="f42769f908d187a4828e181a98afffc5">
  <xsd:schema xmlns:xsd="http://www.w3.org/2001/XMLSchema" xmlns:xs="http://www.w3.org/2001/XMLSchema" xmlns:p="http://schemas.microsoft.com/office/2006/metadata/properties" xmlns:ns3="5808c69f-3a2b-4605-b92d-a0cdeedfdef8" xmlns:ns4="9b20d647-55d3-439f-8065-01ab63aa98ad" targetNamespace="http://schemas.microsoft.com/office/2006/metadata/properties" ma:root="true" ma:fieldsID="28c11171c7849d65e4e448f2b5dfbe81" ns3:_="" ns4:_="">
    <xsd:import namespace="5808c69f-3a2b-4605-b92d-a0cdeedfdef8"/>
    <xsd:import namespace="9b20d647-55d3-439f-8065-01ab63aa98a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8c69f-3a2b-4605-b92d-a0cdeedfdef8"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0d647-55d3-439f-8065-01ab63aa98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b20d647-55d3-439f-8065-01ab63aa98ad" xsi:nil="true"/>
  </documentManagement>
</p:properties>
</file>

<file path=customXml/itemProps1.xml><?xml version="1.0" encoding="utf-8"?>
<ds:datastoreItem xmlns:ds="http://schemas.openxmlformats.org/officeDocument/2006/customXml" ds:itemID="{EB78495F-57F4-4CAA-8611-23C3BF4638B8}">
  <ds:schemaRefs>
    <ds:schemaRef ds:uri="http://schemas.microsoft.com/sharepoint/v3/contenttype/forms"/>
  </ds:schemaRefs>
</ds:datastoreItem>
</file>

<file path=customXml/itemProps2.xml><?xml version="1.0" encoding="utf-8"?>
<ds:datastoreItem xmlns:ds="http://schemas.openxmlformats.org/officeDocument/2006/customXml" ds:itemID="{FB8C9BD5-7539-4D9A-9E43-F62B5E777463}">
  <ds:schemaRefs>
    <ds:schemaRef ds:uri="http://schemas.openxmlformats.org/officeDocument/2006/bibliography"/>
  </ds:schemaRefs>
</ds:datastoreItem>
</file>

<file path=customXml/itemProps3.xml><?xml version="1.0" encoding="utf-8"?>
<ds:datastoreItem xmlns:ds="http://schemas.openxmlformats.org/officeDocument/2006/customXml" ds:itemID="{6352381D-C8B5-4052-83A3-F0470876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8c69f-3a2b-4605-b92d-a0cdeedfdef8"/>
    <ds:schemaRef ds:uri="9b20d647-55d3-439f-8065-01ab63aa9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EF134-6266-44D9-9D03-3BA88B621EBA}">
  <ds:schemaRefs>
    <ds:schemaRef ds:uri="http://schemas.microsoft.com/office/2006/metadata/properties"/>
    <ds:schemaRef ds:uri="http://schemas.microsoft.com/office/infopath/2007/PartnerControls"/>
    <ds:schemaRef ds:uri="9b20d647-55d3-439f-8065-01ab63aa98a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Ali Srour</cp:lastModifiedBy>
  <cp:revision>21</cp:revision>
  <dcterms:created xsi:type="dcterms:W3CDTF">2024-11-07T02:53:00Z</dcterms:created>
  <dcterms:modified xsi:type="dcterms:W3CDTF">2024-11-07T14:39:00Z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0x0101004312C987CF20BB41ADB9BA66BA480BC7</vt:lpwstr>
  </property>
</Properties>
</file>